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94"/>
        <w:gridCol w:w="1831"/>
        <w:gridCol w:w="1901"/>
        <w:gridCol w:w="3300"/>
      </w:tblGrid>
      <w:tr w:rsidR="000A7C1B" w14:paraId="391BAF28" w14:textId="77777777" w:rsidTr="000A7C1B">
        <w:trPr>
          <w:jc w:val="center"/>
        </w:trPr>
        <w:tc>
          <w:tcPr>
            <w:tcW w:w="1994" w:type="dxa"/>
          </w:tcPr>
          <w:p w14:paraId="54891016" w14:textId="0A65F62C" w:rsidR="000A7C1B" w:rsidRDefault="000A7C1B" w:rsidP="000A7C1B">
            <w:pPr>
              <w:spacing w:line="240" w:lineRule="auto"/>
              <w:ind w:firstLine="0"/>
              <w:jc w:val="center"/>
            </w:pPr>
            <w:r>
              <w:rPr>
                <w:noProof/>
                <w:lang w:eastAsia="en-GB"/>
              </w:rPr>
              <w:drawing>
                <wp:inline distT="0" distB="0" distL="0" distR="0" wp14:anchorId="04A19E99" wp14:editId="474E184B">
                  <wp:extent cx="1184271" cy="831850"/>
                  <wp:effectExtent l="0" t="0" r="0" b="635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077" cy="835928"/>
                          </a:xfrm>
                          <a:prstGeom prst="rect">
                            <a:avLst/>
                          </a:prstGeom>
                          <a:noFill/>
                          <a:ln>
                            <a:noFill/>
                          </a:ln>
                        </pic:spPr>
                      </pic:pic>
                    </a:graphicData>
                  </a:graphic>
                </wp:inline>
              </w:drawing>
            </w:r>
          </w:p>
        </w:tc>
        <w:tc>
          <w:tcPr>
            <w:tcW w:w="1831" w:type="dxa"/>
          </w:tcPr>
          <w:p w14:paraId="293AFB27" w14:textId="53E53B7C" w:rsidR="000A7C1B" w:rsidRDefault="000A7C1B" w:rsidP="000A7C1B">
            <w:pPr>
              <w:spacing w:line="240" w:lineRule="auto"/>
              <w:ind w:firstLine="0"/>
              <w:jc w:val="center"/>
            </w:pPr>
            <w:r>
              <w:rPr>
                <w:noProof/>
                <w:lang w:eastAsia="en-GB"/>
              </w:rPr>
              <w:drawing>
                <wp:inline distT="0" distB="0" distL="0" distR="0" wp14:anchorId="1C27EF16" wp14:editId="430BD17E">
                  <wp:extent cx="1023672" cy="266700"/>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8111" cy="286094"/>
                          </a:xfrm>
                          <a:prstGeom prst="rect">
                            <a:avLst/>
                          </a:prstGeom>
                          <a:noFill/>
                          <a:ln>
                            <a:noFill/>
                          </a:ln>
                        </pic:spPr>
                      </pic:pic>
                    </a:graphicData>
                  </a:graphic>
                </wp:inline>
              </w:drawing>
            </w:r>
          </w:p>
        </w:tc>
        <w:tc>
          <w:tcPr>
            <w:tcW w:w="1901" w:type="dxa"/>
          </w:tcPr>
          <w:p w14:paraId="56C1D4DE" w14:textId="328A476B" w:rsidR="000A7C1B" w:rsidRDefault="000A7C1B" w:rsidP="000A7C1B">
            <w:pPr>
              <w:spacing w:line="240" w:lineRule="auto"/>
              <w:ind w:firstLine="0"/>
              <w:jc w:val="center"/>
            </w:pPr>
            <w:r w:rsidRPr="00852984">
              <w:rPr>
                <w:noProof/>
                <w:color w:val="000000" w:themeColor="text1"/>
                <w:lang w:eastAsia="en-GB"/>
              </w:rPr>
              <w:drawing>
                <wp:inline distT="0" distB="0" distL="0" distR="0" wp14:anchorId="7DE2A1B8" wp14:editId="7A63057A">
                  <wp:extent cx="1094740" cy="819150"/>
                  <wp:effectExtent l="0" t="0" r="0" b="0"/>
                  <wp:docPr id="7" name="Picture 3">
                    <a:extLst xmlns:a="http://schemas.openxmlformats.org/drawingml/2006/main">
                      <a:ext uri="{FF2B5EF4-FFF2-40B4-BE49-F238E27FC236}">
                        <a16:creationId xmlns:a16="http://schemas.microsoft.com/office/drawing/2014/main" id="{6561F1E6-C382-5563-C38D-0ABCD8C422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561F1E6-C382-5563-C38D-0ABCD8C42252}"/>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4740" cy="819150"/>
                          </a:xfrm>
                          <a:prstGeom prst="rect">
                            <a:avLst/>
                          </a:prstGeom>
                        </pic:spPr>
                      </pic:pic>
                    </a:graphicData>
                  </a:graphic>
                </wp:inline>
              </w:drawing>
            </w:r>
          </w:p>
        </w:tc>
        <w:tc>
          <w:tcPr>
            <w:tcW w:w="3300" w:type="dxa"/>
          </w:tcPr>
          <w:p w14:paraId="65103059" w14:textId="4EA27299" w:rsidR="000A7C1B" w:rsidRDefault="000A7C1B" w:rsidP="000A7C1B">
            <w:pPr>
              <w:spacing w:line="240" w:lineRule="auto"/>
              <w:ind w:firstLine="0"/>
              <w:jc w:val="center"/>
            </w:pPr>
            <w:r>
              <w:rPr>
                <w:noProof/>
                <w:lang w:eastAsia="en-GB"/>
              </w:rPr>
              <w:drawing>
                <wp:inline distT="0" distB="0" distL="0" distR="0" wp14:anchorId="491324AF" wp14:editId="7E7323E3">
                  <wp:extent cx="2091170" cy="447592"/>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33233" cy="456595"/>
                          </a:xfrm>
                          <a:prstGeom prst="rect">
                            <a:avLst/>
                          </a:prstGeom>
                        </pic:spPr>
                      </pic:pic>
                    </a:graphicData>
                  </a:graphic>
                </wp:inline>
              </w:drawing>
            </w:r>
          </w:p>
        </w:tc>
      </w:tr>
    </w:tbl>
    <w:p w14:paraId="4C97AF0B" w14:textId="7223129C" w:rsidR="000A7C1B" w:rsidRDefault="000A7C1B" w:rsidP="000A7C1B">
      <w:pPr>
        <w:ind w:firstLine="0"/>
      </w:pPr>
    </w:p>
    <w:p w14:paraId="468DCDCD" w14:textId="491D174D" w:rsidR="000A7C1B" w:rsidRDefault="000A7C1B" w:rsidP="000A7C1B">
      <w:pPr>
        <w:ind w:firstLine="0"/>
      </w:pPr>
    </w:p>
    <w:p w14:paraId="7C13B90A" w14:textId="77777777" w:rsidR="000A7C1B" w:rsidRPr="000A7C1B" w:rsidRDefault="000A7C1B" w:rsidP="000A7C1B">
      <w:pPr>
        <w:ind w:firstLine="0"/>
      </w:pPr>
    </w:p>
    <w:p w14:paraId="1535E04A" w14:textId="6E29BFEF" w:rsidR="00F94467" w:rsidRPr="00D24F6C" w:rsidRDefault="004F705A" w:rsidP="00F94467">
      <w:pPr>
        <w:pStyle w:val="berschrift2"/>
        <w:jc w:val="center"/>
      </w:pPr>
      <w:r>
        <w:rPr>
          <w:color w:val="000000" w:themeColor="text1"/>
        </w:rPr>
        <w:t xml:space="preserve">Proposal for </w:t>
      </w:r>
      <w:r w:rsidR="00580CA4">
        <w:rPr>
          <w:color w:val="000000" w:themeColor="text1"/>
        </w:rPr>
        <w:t xml:space="preserve">a </w:t>
      </w:r>
      <w:r>
        <w:rPr>
          <w:color w:val="000000" w:themeColor="text1"/>
        </w:rPr>
        <w:t>Special Issue in EJWOP on:</w:t>
      </w:r>
    </w:p>
    <w:p w14:paraId="4EEA2C62" w14:textId="77777777" w:rsidR="00F94467" w:rsidRPr="00D24F6C" w:rsidRDefault="00F94467" w:rsidP="00F94467">
      <w:pPr>
        <w:pStyle w:val="berschrift1"/>
      </w:pPr>
      <w:r w:rsidRPr="00D24F6C">
        <w:t>Precarious Employment and Work</w:t>
      </w:r>
    </w:p>
    <w:p w14:paraId="08B5799B" w14:textId="77777777" w:rsidR="00F94467" w:rsidRPr="00D24F6C" w:rsidRDefault="00F94467" w:rsidP="00F94467">
      <w:pPr>
        <w:pStyle w:val="berschrift1"/>
        <w:rPr>
          <w:b w:val="0"/>
          <w:bCs/>
        </w:rPr>
      </w:pPr>
      <w:r w:rsidRPr="00D24F6C">
        <w:t>Understanding the underlying psychological and social processes</w:t>
      </w:r>
      <w:r w:rsidRPr="00D24F6C">
        <w:rPr>
          <w:b w:val="0"/>
          <w:bCs/>
        </w:rPr>
        <w:t xml:space="preserve"> </w:t>
      </w:r>
    </w:p>
    <w:p w14:paraId="64B864DF" w14:textId="197F030B" w:rsidR="00F94467" w:rsidRDefault="00580CA4" w:rsidP="00F94467">
      <w:pPr>
        <w:pStyle w:val="berschrift1"/>
        <w:rPr>
          <w:b w:val="0"/>
          <w:bCs/>
        </w:rPr>
      </w:pPr>
      <w:r>
        <w:rPr>
          <w:b w:val="0"/>
          <w:bCs/>
        </w:rPr>
        <w:t>(</w:t>
      </w:r>
      <w:r w:rsidR="00D65712">
        <w:rPr>
          <w:b w:val="0"/>
          <w:bCs/>
        </w:rPr>
        <w:t xml:space="preserve">The special issue is also intended to be an important output of the same-called </w:t>
      </w:r>
      <w:r>
        <w:rPr>
          <w:b w:val="0"/>
          <w:bCs/>
        </w:rPr>
        <w:t xml:space="preserve">EAWOP SGM at </w:t>
      </w:r>
      <w:r w:rsidR="00F94467" w:rsidRPr="00D24F6C">
        <w:rPr>
          <w:b w:val="0"/>
          <w:bCs/>
        </w:rPr>
        <w:t>University of Glasgow</w:t>
      </w:r>
      <w:r w:rsidR="00D65712">
        <w:rPr>
          <w:b w:val="0"/>
          <w:bCs/>
        </w:rPr>
        <w:t xml:space="preserve"> from </w:t>
      </w:r>
      <w:r w:rsidR="00F94467" w:rsidRPr="00D24F6C">
        <w:rPr>
          <w:b w:val="0"/>
          <w:bCs/>
        </w:rPr>
        <w:t>4-6 September 2023</w:t>
      </w:r>
      <w:r>
        <w:rPr>
          <w:b w:val="0"/>
          <w:bCs/>
        </w:rPr>
        <w:t>)</w:t>
      </w:r>
    </w:p>
    <w:p w14:paraId="29F7C034" w14:textId="77777777" w:rsidR="00580CA4" w:rsidRPr="00580CA4" w:rsidRDefault="00580CA4" w:rsidP="00580CA4"/>
    <w:p w14:paraId="11029EC6" w14:textId="5169EBBD" w:rsidR="00F94467" w:rsidRPr="00C428C9" w:rsidRDefault="006B1BB1" w:rsidP="00F94467">
      <w:pPr>
        <w:pStyle w:val="berschrift3"/>
        <w:rPr>
          <w:sz w:val="22"/>
          <w:szCs w:val="22"/>
        </w:rPr>
      </w:pPr>
      <w:r>
        <w:rPr>
          <w:sz w:val="22"/>
          <w:szCs w:val="22"/>
        </w:rPr>
        <w:t>Guest Editors</w:t>
      </w:r>
      <w:r w:rsidR="00F94467" w:rsidRPr="00C428C9">
        <w:rPr>
          <w:sz w:val="22"/>
          <w:szCs w:val="22"/>
        </w:rPr>
        <w:t xml:space="preserve">: Lisa Seubert (University of Innsbruck, AT, </w:t>
      </w:r>
      <w:hyperlink r:id="rId15" w:history="1">
        <w:r w:rsidR="00F94467" w:rsidRPr="00C428C9">
          <w:rPr>
            <w:rStyle w:val="Hyperlink"/>
            <w:sz w:val="22"/>
            <w:szCs w:val="22"/>
          </w:rPr>
          <w:t>lisa.seubert@uibk.ac.at</w:t>
        </w:r>
      </w:hyperlink>
      <w:r w:rsidR="00F94467" w:rsidRPr="00C428C9">
        <w:rPr>
          <w:sz w:val="22"/>
          <w:szCs w:val="22"/>
        </w:rPr>
        <w:t xml:space="preserve">), Ishbel McWha-Hermann (University of Edingburgh, UK, </w:t>
      </w:r>
      <w:hyperlink r:id="rId16" w:history="1">
        <w:r w:rsidR="00F94467" w:rsidRPr="00C428C9">
          <w:rPr>
            <w:rStyle w:val="Hyperlink"/>
            <w:sz w:val="22"/>
            <w:szCs w:val="22"/>
          </w:rPr>
          <w:t>ishbel.mcwha@ed.ac.uk</w:t>
        </w:r>
      </w:hyperlink>
      <w:r w:rsidR="00F94467" w:rsidRPr="00C428C9">
        <w:rPr>
          <w:sz w:val="22"/>
          <w:szCs w:val="22"/>
        </w:rPr>
        <w:t xml:space="preserve">), </w:t>
      </w:r>
      <w:r w:rsidR="00F300D2" w:rsidRPr="00C428C9">
        <w:rPr>
          <w:sz w:val="22"/>
          <w:szCs w:val="22"/>
        </w:rPr>
        <w:t xml:space="preserve">Christian Seubert (University of Innsbruck, AT, </w:t>
      </w:r>
      <w:hyperlink r:id="rId17" w:history="1">
        <w:r w:rsidR="00F300D2" w:rsidRPr="00C428C9">
          <w:rPr>
            <w:rStyle w:val="Hyperlink"/>
            <w:sz w:val="22"/>
            <w:szCs w:val="22"/>
          </w:rPr>
          <w:t>christian.seubert@uibk.ac.at</w:t>
        </w:r>
      </w:hyperlink>
      <w:r w:rsidR="00F300D2" w:rsidRPr="00C428C9">
        <w:rPr>
          <w:sz w:val="22"/>
          <w:szCs w:val="22"/>
        </w:rPr>
        <w:t xml:space="preserve">), </w:t>
      </w:r>
      <w:r w:rsidR="00F94467" w:rsidRPr="00C428C9">
        <w:rPr>
          <w:sz w:val="22"/>
          <w:szCs w:val="22"/>
        </w:rPr>
        <w:t xml:space="preserve">and Rosalind Searle (University of Glasgow, UK, </w:t>
      </w:r>
      <w:hyperlink r:id="rId18" w:history="1">
        <w:r w:rsidR="00F94467" w:rsidRPr="00C428C9">
          <w:rPr>
            <w:rStyle w:val="Hyperlink"/>
            <w:sz w:val="22"/>
            <w:szCs w:val="22"/>
          </w:rPr>
          <w:t>rosalind.searle@glasgow.ac.uk</w:t>
        </w:r>
      </w:hyperlink>
      <w:r w:rsidR="00F94467" w:rsidRPr="00C428C9">
        <w:rPr>
          <w:sz w:val="22"/>
          <w:szCs w:val="22"/>
        </w:rPr>
        <w:t>)</w:t>
      </w:r>
    </w:p>
    <w:p w14:paraId="2C91CAA7" w14:textId="77777777" w:rsidR="00F94467" w:rsidRPr="000B74EA" w:rsidRDefault="00F94467" w:rsidP="00F94467">
      <w:pPr>
        <w:rPr>
          <w:rStyle w:val="normaltextrun"/>
          <w:color w:val="000000" w:themeColor="text1"/>
          <w:highlight w:val="yellow"/>
        </w:rPr>
      </w:pPr>
    </w:p>
    <w:p w14:paraId="5FCE150E" w14:textId="7A0BCFED" w:rsidR="000B573B" w:rsidRDefault="00F94467" w:rsidP="006A2729">
      <w:r>
        <w:t xml:space="preserve">Precarious employment and work </w:t>
      </w:r>
      <w:r w:rsidRPr="00E02782">
        <w:t>refer to unstable, short-term, and often part-</w:t>
      </w:r>
      <w:r w:rsidRPr="00AD127C">
        <w:t>time work that does not consistently offer social and legal protections (Allan et al., 2021</w:t>
      </w:r>
      <w:r w:rsidRPr="00E02782">
        <w:t>).</w:t>
      </w:r>
      <w:r>
        <w:t xml:space="preserve"> </w:t>
      </w:r>
      <w:r w:rsidR="000B573B" w:rsidRPr="002E61EA">
        <w:t xml:space="preserve">Alarmingly, a </w:t>
      </w:r>
      <w:r w:rsidR="000B573B">
        <w:t xml:space="preserve">recent </w:t>
      </w:r>
      <w:r w:rsidR="000B573B" w:rsidRPr="002E61EA">
        <w:t xml:space="preserve">study on precarious employment </w:t>
      </w:r>
      <w:r w:rsidR="00607696">
        <w:t xml:space="preserve">and work </w:t>
      </w:r>
      <w:r w:rsidR="000B573B" w:rsidRPr="002E61EA">
        <w:t>in Europe found that two out of three salaried workers are precariously employed (Matilla-Santander et al., 2019)</w:t>
      </w:r>
      <w:r w:rsidR="000B573B">
        <w:t xml:space="preserve">. </w:t>
      </w:r>
      <w:r w:rsidR="006B3DA9">
        <w:t xml:space="preserve">Furthermore, precarious </w:t>
      </w:r>
      <w:r w:rsidR="00607696">
        <w:t xml:space="preserve">employment and </w:t>
      </w:r>
      <w:r w:rsidR="006B3DA9">
        <w:t xml:space="preserve">work is more prevalent in Eastern and Southern Europe </w:t>
      </w:r>
      <w:r w:rsidR="006B3DA9" w:rsidRPr="006B3DA9">
        <w:t xml:space="preserve">(Puig-Barrachina et al., 2014), </w:t>
      </w:r>
      <w:r w:rsidR="006B3DA9">
        <w:t xml:space="preserve">and </w:t>
      </w:r>
      <w:r w:rsidR="006B3DA9" w:rsidRPr="006B3DA9">
        <w:t xml:space="preserve">amongst women (particularly young women), migrants and those with low levels of education (Buckingham et al., 2020). </w:t>
      </w:r>
      <w:r w:rsidR="008142CD" w:rsidRPr="0026272A">
        <w:t>Previous research across various disciplines has proposed multidimensional conceptualizations of both objective characteristics</w:t>
      </w:r>
      <w:r w:rsidR="008142CD">
        <w:t xml:space="preserve"> </w:t>
      </w:r>
      <w:r w:rsidR="00607696">
        <w:t>and</w:t>
      </w:r>
      <w:r w:rsidR="008142CD">
        <w:t xml:space="preserve"> </w:t>
      </w:r>
      <w:r w:rsidR="008142CD" w:rsidRPr="0026272A">
        <w:t>associated subjective experiences (Kreshpaj et al., 2020;</w:t>
      </w:r>
      <w:r w:rsidR="003D59C0">
        <w:t xml:space="preserve"> </w:t>
      </w:r>
      <w:r w:rsidR="003D59C0" w:rsidRPr="00607696">
        <w:t>Seubert C. &amp; Seubert L., 2023</w:t>
      </w:r>
      <w:r w:rsidR="008142CD" w:rsidRPr="0026272A">
        <w:t xml:space="preserve">). </w:t>
      </w:r>
      <w:r w:rsidR="00772DA2">
        <w:t xml:space="preserve">More recent, emerging research has also begun to consider precarious employment and work </w:t>
      </w:r>
      <w:r w:rsidR="002A199C">
        <w:t>in parallel with</w:t>
      </w:r>
      <w:r w:rsidR="00772DA2">
        <w:t xml:space="preserve"> decent work, and there is considerable potential in this line of work (e.g., </w:t>
      </w:r>
      <w:r w:rsidR="00772DA2" w:rsidRPr="0026272A">
        <w:t xml:space="preserve">Blustein, et al, 2022; Seubert C. et al., 2021). </w:t>
      </w:r>
      <w:r w:rsidR="00BA1DEB" w:rsidRPr="0026272A">
        <w:t xml:space="preserve">The field of psychology has dealt extensively with single aspects of precarious employment </w:t>
      </w:r>
      <w:r w:rsidR="00607696">
        <w:t xml:space="preserve">and work (most notably, job insecurity), </w:t>
      </w:r>
      <w:r w:rsidR="00BA1DEB" w:rsidRPr="0026272A">
        <w:t>and their negative consequences for health and well-being</w:t>
      </w:r>
      <w:r w:rsidR="00607696">
        <w:t xml:space="preserve"> </w:t>
      </w:r>
      <w:r w:rsidR="00BA1DEB" w:rsidRPr="0026272A">
        <w:t>(Cheng &amp; Chan, 2008; De Witte et al., 2016; Sverke et al., 2019).</w:t>
      </w:r>
      <w:r w:rsidR="000B573B">
        <w:t xml:space="preserve"> However, a</w:t>
      </w:r>
      <w:r w:rsidR="006A2729">
        <w:t xml:space="preserve"> psychological research tradition investigating precarious employment </w:t>
      </w:r>
      <w:r w:rsidR="00607696">
        <w:t xml:space="preserve">and work </w:t>
      </w:r>
      <w:r w:rsidR="006A2729">
        <w:t xml:space="preserve">as a multidimensional concept within (and outside) large-scale studies </w:t>
      </w:r>
      <w:r w:rsidR="00533E01">
        <w:t>is</w:t>
      </w:r>
      <w:r w:rsidR="006A2729">
        <w:t xml:space="preserve"> lacking (Puig-Barrachina et al., 2014; Rönnblad et al., 2019). </w:t>
      </w:r>
    </w:p>
    <w:p w14:paraId="45492453" w14:textId="4AACA23A" w:rsidR="006A2729" w:rsidRPr="0026272A" w:rsidRDefault="000B573B" w:rsidP="006A2729">
      <w:r>
        <w:lastRenderedPageBreak/>
        <w:t xml:space="preserve">This special issue provides an opportunity to showcase psychological research on precarious </w:t>
      </w:r>
      <w:r w:rsidR="002E61EA">
        <w:t xml:space="preserve">employment and </w:t>
      </w:r>
      <w:r>
        <w:t xml:space="preserve">work, in order to shift the dial within our discipline to understand and influence precarious working conditions. We call for papers that explore precarious </w:t>
      </w:r>
      <w:r w:rsidR="003D59C0">
        <w:t xml:space="preserve">employment and </w:t>
      </w:r>
      <w:r>
        <w:t xml:space="preserve">work in a variety of different ways, including conceptualisation, measurement, and integration with </w:t>
      </w:r>
      <w:r w:rsidR="006B3DA9">
        <w:t xml:space="preserve">other </w:t>
      </w:r>
      <w:r>
        <w:t>psychological concepts.</w:t>
      </w:r>
      <w:r w:rsidR="006B3DA9">
        <w:t xml:space="preserve"> Psychological research can help uncover the </w:t>
      </w:r>
      <w:r w:rsidR="006B3DA9" w:rsidRPr="002E61EA">
        <w:t>implications of precariousness for workers and their organisations. There is also potential for greater understanding and conceptual clarity related to the dimensions of precarious employment</w:t>
      </w:r>
      <w:r w:rsidR="00607696">
        <w:t xml:space="preserve"> and work</w:t>
      </w:r>
      <w:r w:rsidR="006B3DA9" w:rsidRPr="002E61EA">
        <w:t>, and how it is conceptualised.</w:t>
      </w:r>
      <w:r w:rsidR="009B2D3E">
        <w:t xml:space="preserve"> Drawing together new research on </w:t>
      </w:r>
      <w:r w:rsidR="009B2D3E" w:rsidRPr="000E6AB0">
        <w:t xml:space="preserve">precarious employment </w:t>
      </w:r>
      <w:r w:rsidR="009B2D3E">
        <w:t xml:space="preserve">and work in this Special Issue will enable discovery and identification of </w:t>
      </w:r>
      <w:r w:rsidR="009B2D3E" w:rsidRPr="000E6AB0">
        <w:t xml:space="preserve">underlying </w:t>
      </w:r>
      <w:r w:rsidR="009B2D3E" w:rsidRPr="00807AE2">
        <w:t xml:space="preserve">processes of </w:t>
      </w:r>
      <w:r w:rsidR="009B2D3E" w:rsidRPr="000E6AB0">
        <w:t xml:space="preserve">precarious employment and work </w:t>
      </w:r>
      <w:r w:rsidR="009B2D3E">
        <w:t>and their embeddedness in</w:t>
      </w:r>
      <w:r w:rsidR="009B2D3E" w:rsidRPr="000E6AB0">
        <w:t xml:space="preserve"> specific </w:t>
      </w:r>
      <w:r w:rsidR="009B2D3E" w:rsidRPr="00807AE2">
        <w:t>social, economic, political,</w:t>
      </w:r>
      <w:r w:rsidR="005C6E04">
        <w:t xml:space="preserve"> and</w:t>
      </w:r>
      <w:r w:rsidR="009B2D3E" w:rsidRPr="00807AE2">
        <w:t xml:space="preserve"> ideological contexts</w:t>
      </w:r>
      <w:r w:rsidR="009B2D3E">
        <w:t>. This in turn may</w:t>
      </w:r>
      <w:r w:rsidR="009B2D3E" w:rsidRPr="000E6AB0">
        <w:t xml:space="preserve"> shed light on </w:t>
      </w:r>
      <w:r w:rsidR="009B2D3E" w:rsidRPr="00807AE2">
        <w:t xml:space="preserve">how </w:t>
      </w:r>
      <w:r w:rsidR="009B2D3E" w:rsidRPr="000E6AB0">
        <w:t>people experience their job subjectively</w:t>
      </w:r>
      <w:r w:rsidR="009B2D3E">
        <w:t xml:space="preserve"> and also demonstrate spillover consequences of precarious employment and work beyond the individual to families, organisations, societies, economies</w:t>
      </w:r>
      <w:r w:rsidR="009B2D3E" w:rsidRPr="000E6AB0">
        <w:t>.</w:t>
      </w:r>
    </w:p>
    <w:p w14:paraId="7FA0665A" w14:textId="77777777" w:rsidR="000B573B" w:rsidRPr="00C428C9" w:rsidRDefault="000B573B" w:rsidP="000B573B">
      <w:pPr>
        <w:pStyle w:val="berschrift2"/>
        <w:rPr>
          <w:rStyle w:val="eop"/>
          <w:b w:val="0"/>
          <w:color w:val="000000" w:themeColor="text1"/>
        </w:rPr>
      </w:pPr>
      <w:r>
        <w:rPr>
          <w:rStyle w:val="normaltextrun"/>
          <w:color w:val="000000" w:themeColor="text1"/>
        </w:rPr>
        <w:t>Relevance of</w:t>
      </w:r>
      <w:r w:rsidRPr="00C428C9">
        <w:rPr>
          <w:rStyle w:val="normaltextrun"/>
          <w:color w:val="000000" w:themeColor="text1"/>
        </w:rPr>
        <w:t xml:space="preserve"> </w:t>
      </w:r>
      <w:r>
        <w:rPr>
          <w:rStyle w:val="normaltextrun"/>
          <w:color w:val="000000" w:themeColor="text1"/>
        </w:rPr>
        <w:t>topic for work and organizational psychology (WOP)</w:t>
      </w:r>
    </w:p>
    <w:p w14:paraId="432F1EA2" w14:textId="4CAD995A" w:rsidR="0004544E" w:rsidRDefault="007825D4" w:rsidP="008C2C7B">
      <w:r w:rsidRPr="0026272A">
        <w:t xml:space="preserve">While there is growing evidence that precarious employment </w:t>
      </w:r>
      <w:r w:rsidR="00607696">
        <w:t>and work</w:t>
      </w:r>
      <w:r w:rsidRPr="0026272A">
        <w:t xml:space="preserve"> </w:t>
      </w:r>
      <w:r w:rsidR="00607696">
        <w:t>is</w:t>
      </w:r>
      <w:r w:rsidRPr="0026272A">
        <w:t xml:space="preserve"> associated with negative consequences for health and well-being (e.g., Rönnblad et al., 2019), little is known about </w:t>
      </w:r>
      <w:r w:rsidR="00BA1DEB" w:rsidRPr="0026272A">
        <w:t xml:space="preserve">the role of </w:t>
      </w:r>
      <w:r w:rsidRPr="0026272A">
        <w:t xml:space="preserve">underlying psychological and social processes </w:t>
      </w:r>
      <w:r w:rsidR="00BA1DEB" w:rsidRPr="0026272A">
        <w:t>experienced by</w:t>
      </w:r>
      <w:r w:rsidR="00BA1DEB">
        <w:t xml:space="preserve"> affected people</w:t>
      </w:r>
      <w:r>
        <w:t>. For example</w:t>
      </w:r>
      <w:r w:rsidRPr="00F265A1">
        <w:t xml:space="preserve">, </w:t>
      </w:r>
      <w:r w:rsidR="008142CD" w:rsidRPr="00F265A1">
        <w:t>Klug et al.</w:t>
      </w:r>
      <w:r w:rsidRPr="00F265A1">
        <w:t xml:space="preserve"> (2020) fou</w:t>
      </w:r>
      <w:r>
        <w:t xml:space="preserve">nd evidence that financial worries are </w:t>
      </w:r>
      <w:r w:rsidR="00A77A50">
        <w:t xml:space="preserve">more strongly </w:t>
      </w:r>
      <w:r>
        <w:t xml:space="preserve">associated with </w:t>
      </w:r>
      <w:r w:rsidR="00A77A50">
        <w:t xml:space="preserve">impaired </w:t>
      </w:r>
      <w:r>
        <w:t>mental health</w:t>
      </w:r>
      <w:r w:rsidR="00A77A50">
        <w:t xml:space="preserve"> than factual low income</w:t>
      </w:r>
      <w:r w:rsidR="00BA1DEB">
        <w:t xml:space="preserve">. </w:t>
      </w:r>
      <w:r w:rsidR="0004544E" w:rsidRPr="0004544E">
        <w:t xml:space="preserve">Moreover, material conditions under which one grows up impact personal and social identities </w:t>
      </w:r>
      <w:r w:rsidR="0004544E">
        <w:t xml:space="preserve">in the long term </w:t>
      </w:r>
      <w:r w:rsidR="0004544E" w:rsidRPr="0004544E">
        <w:t>(Manstead, 2018) hence, precarious employment and work may not only impact affected people but also their children</w:t>
      </w:r>
      <w:r w:rsidR="0004544E">
        <w:t>’s identity</w:t>
      </w:r>
      <w:r w:rsidR="0004544E" w:rsidRPr="0004544E">
        <w:t xml:space="preserve">. </w:t>
      </w:r>
    </w:p>
    <w:p w14:paraId="2A69E8CB" w14:textId="68AB3738" w:rsidR="0004544E" w:rsidRDefault="00907B8B" w:rsidP="008C2C7B">
      <w:r>
        <w:t xml:space="preserve">According to the </w:t>
      </w:r>
      <w:r w:rsidR="00607696">
        <w:t>“</w:t>
      </w:r>
      <w:r>
        <w:t>identity process model of precarious work</w:t>
      </w:r>
      <w:r w:rsidR="00607696">
        <w:t>”</w:t>
      </w:r>
      <w:r>
        <w:t xml:space="preserve"> proposed </w:t>
      </w:r>
      <w:r w:rsidRPr="00597B07">
        <w:t>by Selenko (2023)</w:t>
      </w:r>
      <w:r w:rsidR="003A6EF1" w:rsidRPr="00597B07">
        <w:t>,</w:t>
      </w:r>
      <w:r w:rsidR="003A6EF1">
        <w:t xml:space="preserve"> </w:t>
      </w:r>
      <w:r w:rsidR="00EF5D3D">
        <w:t>precarious employment</w:t>
      </w:r>
      <w:r w:rsidR="00EF4B7A">
        <w:t xml:space="preserve"> and </w:t>
      </w:r>
      <w:r w:rsidR="00EF5D3D">
        <w:t xml:space="preserve">work </w:t>
      </w:r>
      <w:r w:rsidR="0054610D">
        <w:t xml:space="preserve">restricts opportunity for </w:t>
      </w:r>
      <w:r>
        <w:t>enactment</w:t>
      </w:r>
      <w:r w:rsidR="0054610D">
        <w:t xml:space="preserve">, </w:t>
      </w:r>
      <w:r>
        <w:t xml:space="preserve">sense making and social validation which threatens </w:t>
      </w:r>
      <w:r w:rsidR="0054610D">
        <w:t>the development of a work identity</w:t>
      </w:r>
      <w:r>
        <w:t xml:space="preserve"> and</w:t>
      </w:r>
      <w:r w:rsidR="0054610D">
        <w:t xml:space="preserve"> existing self-understandings</w:t>
      </w:r>
      <w:r w:rsidR="006A2729">
        <w:t>.</w:t>
      </w:r>
      <w:r>
        <w:t xml:space="preserve"> </w:t>
      </w:r>
      <w:r w:rsidR="006A2729">
        <w:t>Consequently</w:t>
      </w:r>
      <w:r>
        <w:t xml:space="preserve">, the lack of a stable, positive work identity </w:t>
      </w:r>
      <w:r w:rsidR="006A2729">
        <w:t xml:space="preserve">can </w:t>
      </w:r>
      <w:r w:rsidR="0054610D">
        <w:t xml:space="preserve">undermine well-being, future action, </w:t>
      </w:r>
      <w:r w:rsidR="00533E01">
        <w:t xml:space="preserve">and </w:t>
      </w:r>
      <w:r w:rsidR="00723B27">
        <w:t xml:space="preserve">may </w:t>
      </w:r>
      <w:r w:rsidR="0054610D">
        <w:t>affect</w:t>
      </w:r>
      <w:r w:rsidR="00723B27">
        <w:t xml:space="preserve"> </w:t>
      </w:r>
      <w:r w:rsidR="0054610D">
        <w:t>beliefs and expectations</w:t>
      </w:r>
      <w:r w:rsidR="006A2729">
        <w:t>, career goal setting</w:t>
      </w:r>
      <w:r w:rsidR="0054610D">
        <w:t xml:space="preserve"> </w:t>
      </w:r>
      <w:r w:rsidR="006A2729">
        <w:t>as well as work performance, attitudes towards other</w:t>
      </w:r>
      <w:r w:rsidR="00FB34E5">
        <w:t>s</w:t>
      </w:r>
      <w:r w:rsidR="006A2729">
        <w:t xml:space="preserve"> etc</w:t>
      </w:r>
      <w:r w:rsidR="006A2729" w:rsidRPr="00597B07">
        <w:t>.</w:t>
      </w:r>
      <w:r w:rsidR="00083809">
        <w:t xml:space="preserve"> It is </w:t>
      </w:r>
      <w:r w:rsidR="006B3DA9">
        <w:t>unknown</w:t>
      </w:r>
      <w:r w:rsidR="00083809">
        <w:t xml:space="preserve"> if</w:t>
      </w:r>
      <w:r w:rsidR="00F45FB8">
        <w:t xml:space="preserve"> or to what extent</w:t>
      </w:r>
      <w:r w:rsidR="00083809">
        <w:t xml:space="preserve"> precarious employment</w:t>
      </w:r>
      <w:r w:rsidR="00EF4B7A">
        <w:t xml:space="preserve"> and </w:t>
      </w:r>
      <w:r w:rsidR="00083809">
        <w:t>work satisf</w:t>
      </w:r>
      <w:r w:rsidR="00F45FB8">
        <w:t>ies</w:t>
      </w:r>
      <w:r w:rsidR="00083809">
        <w:t xml:space="preserve"> </w:t>
      </w:r>
      <w:r w:rsidR="00F45FB8">
        <w:t xml:space="preserve">manifest </w:t>
      </w:r>
      <w:r w:rsidR="006B3DA9">
        <w:t xml:space="preserve">(level of income) </w:t>
      </w:r>
      <w:r w:rsidR="00F45FB8">
        <w:t xml:space="preserve">and </w:t>
      </w:r>
      <w:r w:rsidR="00083809">
        <w:t xml:space="preserve">latent </w:t>
      </w:r>
      <w:r w:rsidR="006B3DA9">
        <w:t xml:space="preserve">(social status, belonging, purpose, structure, activity) </w:t>
      </w:r>
      <w:r w:rsidR="00083809">
        <w:t xml:space="preserve">benefits </w:t>
      </w:r>
      <w:r w:rsidR="00F45FB8">
        <w:t>of work</w:t>
      </w:r>
      <w:r w:rsidR="006B3DA9">
        <w:t>,</w:t>
      </w:r>
      <w:r w:rsidR="00F45FB8">
        <w:t xml:space="preserve"> </w:t>
      </w:r>
      <w:r w:rsidR="006B3DA9">
        <w:t xml:space="preserve">given </w:t>
      </w:r>
      <w:r w:rsidR="00120F76">
        <w:t>such</w:t>
      </w:r>
      <w:r w:rsidR="00083809">
        <w:t xml:space="preserve"> working situations are associated with low </w:t>
      </w:r>
      <w:r w:rsidR="00F45FB8">
        <w:t xml:space="preserve">levels of income, </w:t>
      </w:r>
      <w:r w:rsidR="00533E01">
        <w:t>reduced</w:t>
      </w:r>
      <w:r w:rsidR="00083809">
        <w:t xml:space="preserve"> social status, belonging, purpose, structure, and activity (</w:t>
      </w:r>
      <w:r w:rsidR="006B3DA9">
        <w:t xml:space="preserve">Jahoda, 1981; </w:t>
      </w:r>
      <w:r w:rsidR="00083809">
        <w:t>Seubert L. et al., 202</w:t>
      </w:r>
      <w:r w:rsidR="00EF4B7A">
        <w:t>3</w:t>
      </w:r>
      <w:r w:rsidR="00083809">
        <w:t>)</w:t>
      </w:r>
      <w:r w:rsidR="0004544E">
        <w:t xml:space="preserve">. </w:t>
      </w:r>
      <w:r w:rsidR="00723B27">
        <w:t>However, t</w:t>
      </w:r>
      <w:r w:rsidR="0004544E" w:rsidRPr="0004544E">
        <w:t xml:space="preserve">here are important insights </w:t>
      </w:r>
      <w:r w:rsidR="006B3DA9">
        <w:t>to be uncovered about</w:t>
      </w:r>
      <w:r w:rsidR="0004544E" w:rsidRPr="0004544E">
        <w:t xml:space="preserve"> how workers experience precarious </w:t>
      </w:r>
      <w:r w:rsidR="00C91A63">
        <w:t>employment and work</w:t>
      </w:r>
      <w:r w:rsidR="0004544E" w:rsidRPr="0004544E">
        <w:t xml:space="preserve"> and what they value about it, despite enduring hardship. For example, precariously employed migrant care workers who reported aspects of precariousness and exploitation also stated experienc</w:t>
      </w:r>
      <w:r w:rsidR="006B3DA9">
        <w:t>ing</w:t>
      </w:r>
      <w:r w:rsidR="0004544E" w:rsidRPr="0004544E">
        <w:t xml:space="preserve"> meaning, to be proud of making an important contribution to society and to be satisfied with their jobs (Hopfgartner et al., 2022).</w:t>
      </w:r>
      <w:r w:rsidR="00723B27">
        <w:t xml:space="preserve"> </w:t>
      </w:r>
      <w:r w:rsidR="003C0119" w:rsidRPr="005067C7">
        <w:t>Furthermore, specific sectors and jobs that are very important for society but lack recognition are particularly prone to precariousness and exploitation (e.g., construction, cleaning, care, agriculture, food, hospitality, sex work; Lewis et al., 2015).</w:t>
      </w:r>
      <w:r w:rsidR="003C0119">
        <w:t xml:space="preserve"> </w:t>
      </w:r>
      <w:r w:rsidR="00723B27">
        <w:t>T</w:t>
      </w:r>
      <w:r w:rsidR="00B239D2">
        <w:t>o date we know little about processes of identity formation within precarious employment and work and s</w:t>
      </w:r>
      <w:r w:rsidR="0004544E" w:rsidRPr="0004544E">
        <w:t xml:space="preserve">eemingly paradoxical findings need to be contextualized to understand </w:t>
      </w:r>
      <w:r w:rsidR="00B239D2">
        <w:t xml:space="preserve">underlying processes of </w:t>
      </w:r>
      <w:r w:rsidR="0004544E" w:rsidRPr="0004544E">
        <w:t>th</w:t>
      </w:r>
      <w:r w:rsidR="00B239D2">
        <w:t>is</w:t>
      </w:r>
      <w:r w:rsidR="0004544E" w:rsidRPr="0004544E">
        <w:t xml:space="preserve"> complex</w:t>
      </w:r>
      <w:r w:rsidR="00B239D2">
        <w:t xml:space="preserve"> </w:t>
      </w:r>
      <w:r w:rsidR="0004544E" w:rsidRPr="0004544E">
        <w:t>and dynamic</w:t>
      </w:r>
      <w:r w:rsidR="00B239D2">
        <w:t xml:space="preserve"> </w:t>
      </w:r>
      <w:r w:rsidR="0004544E" w:rsidRPr="0004544E">
        <w:t>phenomenon</w:t>
      </w:r>
      <w:r w:rsidR="00B239D2">
        <w:t xml:space="preserve">. </w:t>
      </w:r>
    </w:p>
    <w:p w14:paraId="12D544E7" w14:textId="30F014CA" w:rsidR="00F94467" w:rsidRDefault="000E6AB0" w:rsidP="000E6AB0">
      <w:r>
        <w:t>Considering precarious employment and work in the wider economic and social context, p</w:t>
      </w:r>
      <w:r w:rsidR="00083809">
        <w:t xml:space="preserve">eople </w:t>
      </w:r>
      <w:r w:rsidR="00F45FB8">
        <w:t>in</w:t>
      </w:r>
      <w:r w:rsidR="00083809">
        <w:t xml:space="preserve"> precarious employment</w:t>
      </w:r>
      <w:r w:rsidR="00EF4B7A">
        <w:t xml:space="preserve"> and </w:t>
      </w:r>
      <w:r w:rsidR="00F94467" w:rsidRPr="0026272A">
        <w:t xml:space="preserve">work are more vulnerable to external shocks, such as economic or pandemic crises, which makes it difficult for them to escape poverty (Searle &amp; McWha-Hermann, 2021). Indeed, the coronavirus pandemic further worsened the situation for precariously employed workers globally (Gunn et al., 2022; Matilla-Santander et al., 2021). Furthermore, precarious employment </w:t>
      </w:r>
      <w:r w:rsidR="00C91A63">
        <w:t xml:space="preserve">and work </w:t>
      </w:r>
      <w:r w:rsidR="00F94467" w:rsidRPr="0026272A">
        <w:t xml:space="preserve">not only affects individual workers, </w:t>
      </w:r>
      <w:r w:rsidR="000B573B">
        <w:t xml:space="preserve">but </w:t>
      </w:r>
      <w:r w:rsidR="00F94467" w:rsidRPr="0026272A">
        <w:t>negative consequences occur also at organizational (e.g., injuries and occupational accidents; Koranyi et al., 2018) and societal levels (e.g., increased sickness absence; Oke et al., 2016).</w:t>
      </w:r>
      <w:r>
        <w:t xml:space="preserve"> </w:t>
      </w:r>
    </w:p>
    <w:p w14:paraId="13FB3B19" w14:textId="39834A10" w:rsidR="00D248DB" w:rsidRDefault="00F94467" w:rsidP="002C6478">
      <w:r w:rsidRPr="00122902">
        <w:t xml:space="preserve">While the </w:t>
      </w:r>
      <w:r>
        <w:t xml:space="preserve">global </w:t>
      </w:r>
      <w:r w:rsidRPr="00122902">
        <w:t xml:space="preserve">pervasiveness of precarious employment </w:t>
      </w:r>
      <w:r w:rsidR="00C91A63">
        <w:t xml:space="preserve">and work </w:t>
      </w:r>
      <w:r>
        <w:t>is clear</w:t>
      </w:r>
      <w:r w:rsidRPr="00122902">
        <w:t xml:space="preserve">, </w:t>
      </w:r>
      <w:r>
        <w:t>the</w:t>
      </w:r>
      <w:r w:rsidRPr="00122902">
        <w:t xml:space="preserve"> rising </w:t>
      </w:r>
      <w:r>
        <w:t>prevalence</w:t>
      </w:r>
      <w:r w:rsidRPr="00122902">
        <w:t xml:space="preserve"> in countries of the Global North </w:t>
      </w:r>
      <w:r>
        <w:t xml:space="preserve">is mirrored in increasing reference to precarious employment </w:t>
      </w:r>
      <w:r w:rsidR="00C91A63">
        <w:t xml:space="preserve">and work </w:t>
      </w:r>
      <w:r>
        <w:t>topics in the public and scientific discourse (Betti, 2018</w:t>
      </w:r>
      <w:r w:rsidRPr="00D327C5">
        <w:t xml:space="preserve">). This discourse positions precarious employment </w:t>
      </w:r>
      <w:r w:rsidR="00C91A63">
        <w:t xml:space="preserve">and work </w:t>
      </w:r>
      <w:r w:rsidRPr="00D327C5">
        <w:t>as a relatively new phenomenon that emerged as a result of the depletion of welfare systems in Western economies and the spread of atypical employment relationships.</w:t>
      </w:r>
      <w:r>
        <w:t xml:space="preserve"> However, such a position has been criticized for ignoring the fact that precarious </w:t>
      </w:r>
      <w:r w:rsidR="00C91A63">
        <w:t xml:space="preserve">employment and </w:t>
      </w:r>
      <w:r>
        <w:t>work has always been the norm in the Global South (Betti, 2018; Seubert L. et al., 202</w:t>
      </w:r>
      <w:r w:rsidR="00580CA4">
        <w:t>3</w:t>
      </w:r>
      <w:r>
        <w:t xml:space="preserve">). Moreover, within social welfare systems of Western Europe, secure and stable jobs with full integration into social security systems (standard employment relationships) could only be realized because of the historically </w:t>
      </w:r>
      <w:r w:rsidRPr="00D327C5">
        <w:t xml:space="preserve">gendered nature of unpaid care and housework (Mitropoulos, 2005; Suliman &amp; Weber, 2019). </w:t>
      </w:r>
      <w:r w:rsidR="000E6AB0" w:rsidRPr="000E6AB0">
        <w:t xml:space="preserve">There may therefore be much more we can learn from </w:t>
      </w:r>
      <w:r w:rsidR="000E6AB0">
        <w:t xml:space="preserve">different social (e.g., </w:t>
      </w:r>
      <w:r w:rsidR="000E6AB0" w:rsidRPr="000E6AB0">
        <w:t>indigenous communities</w:t>
      </w:r>
      <w:r w:rsidR="000E6AB0">
        <w:t>)</w:t>
      </w:r>
      <w:r w:rsidR="000E6AB0" w:rsidRPr="000E6AB0">
        <w:t xml:space="preserve"> and </w:t>
      </w:r>
      <w:r w:rsidR="000E6AB0">
        <w:t>economic context</w:t>
      </w:r>
      <w:r w:rsidR="003C0119">
        <w:t>s</w:t>
      </w:r>
      <w:r w:rsidR="000E6AB0">
        <w:t xml:space="preserve"> (e.g.,</w:t>
      </w:r>
      <w:r w:rsidR="000E6AB0" w:rsidRPr="000E6AB0">
        <w:t xml:space="preserve"> </w:t>
      </w:r>
      <w:r w:rsidR="000E6AB0">
        <w:t>in</w:t>
      </w:r>
      <w:r w:rsidR="000E6AB0" w:rsidRPr="000E6AB0">
        <w:t>formal work</w:t>
      </w:r>
      <w:r w:rsidR="000E6AB0">
        <w:t>)</w:t>
      </w:r>
      <w:r w:rsidR="000E6AB0" w:rsidRPr="000E6AB0">
        <w:t xml:space="preserve"> about the nature of precarious </w:t>
      </w:r>
      <w:r w:rsidR="000E6AB0" w:rsidRPr="00807AE2">
        <w:t xml:space="preserve">employment and </w:t>
      </w:r>
      <w:r w:rsidR="000E6AB0" w:rsidRPr="000E6AB0">
        <w:t>work.</w:t>
      </w:r>
    </w:p>
    <w:p w14:paraId="02FBE753" w14:textId="79BAF2A2" w:rsidR="0046315F" w:rsidRPr="00C428C9" w:rsidRDefault="0046315F" w:rsidP="0046315F">
      <w:pPr>
        <w:pStyle w:val="berschrift2"/>
        <w:rPr>
          <w:rStyle w:val="eop"/>
          <w:b w:val="0"/>
          <w:color w:val="000000" w:themeColor="text1"/>
        </w:rPr>
      </w:pPr>
      <w:r>
        <w:rPr>
          <w:rStyle w:val="normaltextrun"/>
          <w:color w:val="000000" w:themeColor="text1"/>
        </w:rPr>
        <w:t xml:space="preserve">Objectives and </w:t>
      </w:r>
      <w:r w:rsidR="00D65712">
        <w:rPr>
          <w:rStyle w:val="normaltextrun"/>
          <w:color w:val="000000" w:themeColor="text1"/>
        </w:rPr>
        <w:t>s</w:t>
      </w:r>
      <w:r>
        <w:rPr>
          <w:rStyle w:val="normaltextrun"/>
          <w:color w:val="000000" w:themeColor="text1"/>
        </w:rPr>
        <w:t>cope of</w:t>
      </w:r>
      <w:r w:rsidR="00D65712">
        <w:rPr>
          <w:rStyle w:val="normaltextrun"/>
          <w:color w:val="000000" w:themeColor="text1"/>
        </w:rPr>
        <w:t xml:space="preserve"> s</w:t>
      </w:r>
      <w:r>
        <w:rPr>
          <w:rStyle w:val="normaltextrun"/>
          <w:color w:val="000000" w:themeColor="text1"/>
        </w:rPr>
        <w:t xml:space="preserve">pecial </w:t>
      </w:r>
      <w:r w:rsidR="00D65712">
        <w:rPr>
          <w:rStyle w:val="normaltextrun"/>
          <w:color w:val="000000" w:themeColor="text1"/>
        </w:rPr>
        <w:t>i</w:t>
      </w:r>
      <w:r>
        <w:rPr>
          <w:rStyle w:val="normaltextrun"/>
          <w:color w:val="000000" w:themeColor="text1"/>
        </w:rPr>
        <w:t>ssue (SI)</w:t>
      </w:r>
    </w:p>
    <w:p w14:paraId="7EBB144E" w14:textId="2024AD73" w:rsidR="00F94467" w:rsidRDefault="00F94467" w:rsidP="00F94467">
      <w:r>
        <w:t xml:space="preserve">This </w:t>
      </w:r>
      <w:r w:rsidR="00580CA4">
        <w:t>S</w:t>
      </w:r>
      <w:r w:rsidR="0046315F">
        <w:t>I</w:t>
      </w:r>
      <w:r>
        <w:t xml:space="preserve"> on precarious employment</w:t>
      </w:r>
      <w:r w:rsidRPr="00975410">
        <w:t xml:space="preserve"> </w:t>
      </w:r>
      <w:r w:rsidR="00232FAC">
        <w:t xml:space="preserve">and work </w:t>
      </w:r>
      <w:r>
        <w:t>will constitute a vehicle to bring this pressing issue to greater attention within the field of work and organizational psychology</w:t>
      </w:r>
      <w:r w:rsidR="00180BD0">
        <w:t xml:space="preserve"> (WOP)</w:t>
      </w:r>
      <w:r>
        <w:t xml:space="preserve">. We </w:t>
      </w:r>
      <w:r w:rsidR="00D248DB">
        <w:t>anticipate</w:t>
      </w:r>
      <w:r>
        <w:t xml:space="preserve"> </w:t>
      </w:r>
      <w:r w:rsidR="00D248DB">
        <w:t xml:space="preserve">research contributions that </w:t>
      </w:r>
      <w:r>
        <w:t xml:space="preserve">explore the phenomenon as a multidimensional concept and thus extend the understanding of precarious employment </w:t>
      </w:r>
      <w:r w:rsidR="00232FAC">
        <w:t xml:space="preserve">and work </w:t>
      </w:r>
      <w:r>
        <w:t xml:space="preserve">beyond job insecurity, to consider as a multilevel concept, positioned within </w:t>
      </w:r>
      <w:r w:rsidR="00EF4B7A">
        <w:t>individual,</w:t>
      </w:r>
      <w:r w:rsidR="00F46177">
        <w:t xml:space="preserve"> social, </w:t>
      </w:r>
      <w:r>
        <w:t xml:space="preserve">economic, </w:t>
      </w:r>
      <w:r w:rsidR="007C0F29">
        <w:t xml:space="preserve">political, </w:t>
      </w:r>
      <w:r w:rsidR="00ED0FF8">
        <w:t xml:space="preserve">ideological </w:t>
      </w:r>
      <w:r>
        <w:t>and soci</w:t>
      </w:r>
      <w:r w:rsidR="00F46177">
        <w:t>et</w:t>
      </w:r>
      <w:r>
        <w:t>al context</w:t>
      </w:r>
      <w:r w:rsidR="007C0F29">
        <w:t>(s)</w:t>
      </w:r>
      <w:r>
        <w:t xml:space="preserve">. </w:t>
      </w:r>
      <w:r w:rsidR="0046315F">
        <w:t>In doing so, the</w:t>
      </w:r>
      <w:r w:rsidR="00580CA4">
        <w:t xml:space="preserve"> </w:t>
      </w:r>
      <w:r w:rsidR="0046315F">
        <w:t>SI</w:t>
      </w:r>
      <w:r w:rsidR="00580CA4">
        <w:t xml:space="preserve"> </w:t>
      </w:r>
      <w:r>
        <w:t xml:space="preserve">also addresses recent calls from WOP and related fields to investigate precarious employment </w:t>
      </w:r>
      <w:r w:rsidR="00232FAC">
        <w:t xml:space="preserve">and work </w:t>
      </w:r>
      <w:r>
        <w:t>with a psychological lens (Allan et al., 2021; Seubert C. et al., 2019).</w:t>
      </w:r>
      <w:r w:rsidR="00580CA4">
        <w:t xml:space="preserve"> </w:t>
      </w:r>
    </w:p>
    <w:p w14:paraId="25E07AE7" w14:textId="46505F79" w:rsidR="00F94467" w:rsidRDefault="00F94467" w:rsidP="00F94467">
      <w:r w:rsidRPr="003B65BE">
        <w:t xml:space="preserve">This </w:t>
      </w:r>
      <w:r w:rsidR="0046315F">
        <w:t>SI</w:t>
      </w:r>
      <w:r w:rsidRPr="003B65BE">
        <w:t xml:space="preserve"> seeks to explore </w:t>
      </w:r>
      <w:r w:rsidRPr="003B65BE">
        <w:rPr>
          <w:rFonts w:cs="Times New Roman"/>
        </w:rPr>
        <w:t>the complex intertwining of precarious forms of employment</w:t>
      </w:r>
      <w:r w:rsidR="00EF4B7A">
        <w:rPr>
          <w:rFonts w:cs="Times New Roman"/>
        </w:rPr>
        <w:t xml:space="preserve"> and work</w:t>
      </w:r>
      <w:r w:rsidRPr="003B65BE">
        <w:rPr>
          <w:rFonts w:cs="Times New Roman"/>
        </w:rPr>
        <w:t xml:space="preserve"> and their subjective experiences in various jobs, organizations, industries, countries</w:t>
      </w:r>
      <w:r w:rsidR="00ED0FF8">
        <w:rPr>
          <w:rFonts w:cs="Times New Roman"/>
        </w:rPr>
        <w:t>,</w:t>
      </w:r>
      <w:r w:rsidRPr="003B65BE">
        <w:rPr>
          <w:rFonts w:cs="Times New Roman"/>
        </w:rPr>
        <w:t xml:space="preserve"> and societies. W</w:t>
      </w:r>
      <w:r w:rsidRPr="003B65BE">
        <w:t>e aim to apply a global perspective on precarious employment</w:t>
      </w:r>
      <w:r w:rsidR="00232FAC">
        <w:t xml:space="preserve"> and work</w:t>
      </w:r>
      <w:r w:rsidRPr="003B65BE">
        <w:t xml:space="preserve">, inviting perspectives on and from both Western welfare systems of the Global North (e.g., Europe) and developing and emerging economies of the Global South, shedding light on how precarious employment </w:t>
      </w:r>
      <w:r w:rsidR="00232FAC">
        <w:t xml:space="preserve">and work </w:t>
      </w:r>
      <w:r w:rsidRPr="003B65BE">
        <w:t>manifests and how subjective experiences vary in different contexts. We therefore encourage submissions from various disciplinary fields able to inform a psychological perspective on precarious employment</w:t>
      </w:r>
      <w:r w:rsidR="00232FAC">
        <w:t xml:space="preserve"> and work</w:t>
      </w:r>
      <w:r w:rsidRPr="003B65BE">
        <w:t xml:space="preserve">. </w:t>
      </w:r>
      <w:r w:rsidR="0046315F" w:rsidRPr="003B65BE">
        <w:t>Th</w:t>
      </w:r>
      <w:r w:rsidR="0046315F">
        <w:t>e SI aims</w:t>
      </w:r>
      <w:r w:rsidR="0046315F" w:rsidRPr="003B65BE">
        <w:t xml:space="preserve"> to shed light on the </w:t>
      </w:r>
      <w:r w:rsidR="003A6EF1">
        <w:t xml:space="preserve">antecedences and contextual factors </w:t>
      </w:r>
      <w:r w:rsidR="0046315F" w:rsidRPr="003B65BE">
        <w:t xml:space="preserve">leading to precarious employment </w:t>
      </w:r>
      <w:r w:rsidR="00232FAC">
        <w:t xml:space="preserve">and work </w:t>
      </w:r>
      <w:r w:rsidR="0046315F" w:rsidRPr="003B65BE">
        <w:t>at micro (e.g., gender, migration), meso (e.g., specific industries, sectors prone to precariousness and exploitation), and macro (e.g., social security systems and lack of thereof) levels to enhance the means of mitigating and preventing precarious employment</w:t>
      </w:r>
      <w:r w:rsidR="00232FAC">
        <w:t xml:space="preserve"> and work</w:t>
      </w:r>
      <w:r w:rsidR="0046315F" w:rsidRPr="003B65BE">
        <w:t xml:space="preserve">. </w:t>
      </w:r>
      <w:r w:rsidRPr="003B65BE">
        <w:t xml:space="preserve">Studies may describe any </w:t>
      </w:r>
      <w:r w:rsidR="00EF4B7A">
        <w:t xml:space="preserve">job, occupation, </w:t>
      </w:r>
      <w:r w:rsidRPr="003B65BE">
        <w:t>industry, country</w:t>
      </w:r>
      <w:r w:rsidR="003D59C0">
        <w:t>,</w:t>
      </w:r>
      <w:r w:rsidRPr="003B65BE">
        <w:t xml:space="preserve"> or geographical region. </w:t>
      </w:r>
      <w:r w:rsidR="000F3E75">
        <w:t>High-quality c</w:t>
      </w:r>
      <w:r w:rsidRPr="003B65BE">
        <w:t xml:space="preserve">onceptual papers and rigorous empirical (quantitative, qualitative, mixed methods) papers </w:t>
      </w:r>
      <w:r w:rsidR="000F3E75">
        <w:t xml:space="preserve">that meet the journal’s requirements </w:t>
      </w:r>
      <w:r w:rsidR="000F3E75">
        <w:rPr>
          <w:rStyle w:val="normaltextrun"/>
          <w:color w:val="000000" w:themeColor="text1"/>
          <w:szCs w:val="24"/>
        </w:rPr>
        <w:t>(n</w:t>
      </w:r>
      <w:r w:rsidR="000F3E75" w:rsidRPr="004870B5">
        <w:rPr>
          <w:rStyle w:val="normaltextrun"/>
          <w:color w:val="000000" w:themeColor="text1"/>
          <w:szCs w:val="24"/>
        </w:rPr>
        <w:t>o student samples, no paper solely relying on cross-sectional self-report data</w:t>
      </w:r>
      <w:r w:rsidR="000F3E75">
        <w:rPr>
          <w:rStyle w:val="normaltextrun"/>
          <w:color w:val="000000" w:themeColor="text1"/>
          <w:szCs w:val="24"/>
        </w:rPr>
        <w:t xml:space="preserve">) </w:t>
      </w:r>
      <w:r w:rsidRPr="003B65BE">
        <w:t>are welcome. We particularly invite studies that apply a critical perspective (e.g., underrepresented populations in WOP; non-Western perspectives, examining contexts, underlying processes/ideologies).</w:t>
      </w:r>
    </w:p>
    <w:p w14:paraId="68381C67" w14:textId="6F41B687" w:rsidR="0046315F" w:rsidRPr="00C428C9" w:rsidRDefault="0046315F" w:rsidP="0046315F">
      <w:pPr>
        <w:pStyle w:val="berschrift2"/>
        <w:rPr>
          <w:rStyle w:val="eop"/>
          <w:b w:val="0"/>
          <w:color w:val="000000" w:themeColor="text1"/>
        </w:rPr>
      </w:pPr>
      <w:r w:rsidRPr="0046315F">
        <w:rPr>
          <w:rStyle w:val="normaltextrun"/>
          <w:color w:val="000000" w:themeColor="text1"/>
        </w:rPr>
        <w:t>Example research questions</w:t>
      </w:r>
      <w:r>
        <w:rPr>
          <w:rStyle w:val="normaltextrun"/>
          <w:color w:val="000000" w:themeColor="text1"/>
        </w:rPr>
        <w:t xml:space="preserve"> </w:t>
      </w:r>
      <w:r w:rsidR="001D41FB">
        <w:rPr>
          <w:rStyle w:val="normaltextrun"/>
          <w:color w:val="000000" w:themeColor="text1"/>
        </w:rPr>
        <w:t xml:space="preserve">for </w:t>
      </w:r>
      <w:r>
        <w:rPr>
          <w:rStyle w:val="normaltextrun"/>
          <w:color w:val="000000" w:themeColor="text1"/>
        </w:rPr>
        <w:t>the SI</w:t>
      </w:r>
    </w:p>
    <w:p w14:paraId="2FD7AE8F" w14:textId="68396F9D" w:rsidR="00F94467" w:rsidRPr="003B65BE" w:rsidRDefault="00F94467" w:rsidP="00F94467">
      <w:r w:rsidRPr="003B65BE">
        <w:t xml:space="preserve">This </w:t>
      </w:r>
      <w:r w:rsidR="009A0EBE">
        <w:t>SI</w:t>
      </w:r>
      <w:r w:rsidR="006B1BB1">
        <w:t xml:space="preserve"> </w:t>
      </w:r>
      <w:r w:rsidR="001C2AC4">
        <w:t xml:space="preserve">will </w:t>
      </w:r>
      <w:r w:rsidRPr="003B65BE">
        <w:t>develop novel conceptual, empirical</w:t>
      </w:r>
      <w:r w:rsidR="00ED0FF8">
        <w:t>,</w:t>
      </w:r>
      <w:r w:rsidRPr="003B65BE">
        <w:t xml:space="preserve"> and methodological </w:t>
      </w:r>
      <w:r w:rsidR="00766484">
        <w:t xml:space="preserve">contributions to </w:t>
      </w:r>
      <w:r w:rsidRPr="003B65BE">
        <w:t xml:space="preserve">advance our understanding of precarious employment </w:t>
      </w:r>
      <w:r w:rsidR="00232FAC">
        <w:t xml:space="preserve">and work </w:t>
      </w:r>
      <w:r w:rsidRPr="003B65BE">
        <w:t xml:space="preserve">with a psychological lens through </w:t>
      </w:r>
      <w:r w:rsidR="001C2AC4">
        <w:t xml:space="preserve">addressing </w:t>
      </w:r>
      <w:r w:rsidRPr="003B65BE">
        <w:t>the following questions (being exemplary but far from exhaustive):</w:t>
      </w:r>
    </w:p>
    <w:p w14:paraId="00507819" w14:textId="19A1EB06" w:rsidR="00F94467" w:rsidRDefault="00F94467" w:rsidP="00F94467">
      <w:pPr>
        <w:pStyle w:val="Listenabsatz"/>
        <w:numPr>
          <w:ilvl w:val="0"/>
          <w:numId w:val="2"/>
        </w:numPr>
        <w:ind w:left="851" w:hanging="284"/>
      </w:pPr>
      <w:bookmarkStart w:id="0" w:name="_Hlk147392196"/>
      <w:r>
        <w:t xml:space="preserve">How can </w:t>
      </w:r>
      <w:r w:rsidRPr="003B65BE">
        <w:t xml:space="preserve">precarious employment </w:t>
      </w:r>
      <w:r w:rsidR="00232FAC">
        <w:t xml:space="preserve">and work </w:t>
      </w:r>
      <w:r>
        <w:t xml:space="preserve">be conceptualized and operationalized </w:t>
      </w:r>
      <w:r w:rsidRPr="003B65BE">
        <w:t>within the context of psychological research</w:t>
      </w:r>
      <w:r>
        <w:t xml:space="preserve">? </w:t>
      </w:r>
    </w:p>
    <w:p w14:paraId="2A1C09E3" w14:textId="415A0721" w:rsidR="00F94467" w:rsidRPr="003B65BE" w:rsidRDefault="00F94467" w:rsidP="00F94467">
      <w:pPr>
        <w:pStyle w:val="Listenabsatz"/>
        <w:numPr>
          <w:ilvl w:val="0"/>
          <w:numId w:val="2"/>
        </w:numPr>
        <w:ind w:left="851" w:hanging="284"/>
      </w:pPr>
      <w:r>
        <w:t xml:space="preserve">Which objective and subjective dimensions of precarious employment </w:t>
      </w:r>
      <w:r w:rsidR="00232FAC">
        <w:t xml:space="preserve">and work </w:t>
      </w:r>
      <w:r>
        <w:t>are relevant under which conditions?</w:t>
      </w:r>
    </w:p>
    <w:p w14:paraId="10B402CA" w14:textId="70C45E60" w:rsidR="00F94467" w:rsidRPr="003B65BE" w:rsidRDefault="00F94467" w:rsidP="00F94467">
      <w:pPr>
        <w:pStyle w:val="Listenabsatz"/>
        <w:numPr>
          <w:ilvl w:val="0"/>
          <w:numId w:val="2"/>
        </w:numPr>
        <w:ind w:left="851" w:hanging="284"/>
      </w:pPr>
      <w:r w:rsidRPr="003B65BE">
        <w:t>How do workers perceive and experience precarious employment</w:t>
      </w:r>
      <w:r w:rsidR="00232FAC">
        <w:t xml:space="preserve"> and work</w:t>
      </w:r>
      <w:r w:rsidRPr="003B65BE">
        <w:t>, including critical contextual factors?</w:t>
      </w:r>
    </w:p>
    <w:p w14:paraId="64DBBF85" w14:textId="6808E223" w:rsidR="00F94467" w:rsidRPr="003B65BE" w:rsidRDefault="00F94467" w:rsidP="00F94467">
      <w:pPr>
        <w:pStyle w:val="Listenabsatz"/>
        <w:numPr>
          <w:ilvl w:val="0"/>
          <w:numId w:val="2"/>
        </w:numPr>
        <w:ind w:left="851" w:hanging="284"/>
      </w:pPr>
      <w:r w:rsidRPr="003B65BE">
        <w:t>What are the reasons why workers endure the hardship of precarious employment</w:t>
      </w:r>
      <w:r w:rsidR="00232FAC">
        <w:t xml:space="preserve"> and work</w:t>
      </w:r>
      <w:r w:rsidRPr="003B65BE">
        <w:t>? Despite enduring hardship, what do precariously employed workers value at their jobs (e.g., experiencing meaning, positively contributing to society)?</w:t>
      </w:r>
    </w:p>
    <w:p w14:paraId="5D4F3DBC" w14:textId="5493ECC8" w:rsidR="00F94467" w:rsidRPr="003B65BE" w:rsidRDefault="00F94467" w:rsidP="00F94467">
      <w:pPr>
        <w:pStyle w:val="Listenabsatz"/>
        <w:numPr>
          <w:ilvl w:val="0"/>
          <w:numId w:val="2"/>
        </w:numPr>
        <w:ind w:left="851" w:hanging="284"/>
      </w:pPr>
      <w:r w:rsidRPr="003B65BE">
        <w:t>What are the manifold (individual, family, organisational, societal) consequences of precarious employment</w:t>
      </w:r>
      <w:r w:rsidR="00232FAC">
        <w:t xml:space="preserve"> and work</w:t>
      </w:r>
      <w:r w:rsidRPr="003B65BE">
        <w:t>?</w:t>
      </w:r>
    </w:p>
    <w:p w14:paraId="44004F21" w14:textId="77777777" w:rsidR="00F94467" w:rsidRPr="003B65BE" w:rsidRDefault="00F94467" w:rsidP="00F94467">
      <w:pPr>
        <w:pStyle w:val="Listenabsatz"/>
        <w:numPr>
          <w:ilvl w:val="0"/>
          <w:numId w:val="2"/>
        </w:numPr>
        <w:ind w:left="851" w:hanging="284"/>
      </w:pPr>
      <w:r w:rsidRPr="003B65BE">
        <w:t>What are the underlying processes (e.g., ideological premises)?</w:t>
      </w:r>
    </w:p>
    <w:p w14:paraId="5AE88C2A" w14:textId="05308928" w:rsidR="00F94467" w:rsidRPr="003B65BE" w:rsidRDefault="00F94467" w:rsidP="00F94467">
      <w:pPr>
        <w:pStyle w:val="Listenabsatz"/>
        <w:numPr>
          <w:ilvl w:val="0"/>
          <w:numId w:val="2"/>
        </w:numPr>
        <w:ind w:left="851" w:hanging="284"/>
      </w:pPr>
      <w:r w:rsidRPr="003B65BE">
        <w:t>What are the micro processes that contribute to or ameliorate taking up precarious employment</w:t>
      </w:r>
      <w:r w:rsidR="00232FAC">
        <w:t xml:space="preserve"> and work</w:t>
      </w:r>
      <w:r w:rsidRPr="003B65BE">
        <w:t>? Which additional mechanisms may play a role?</w:t>
      </w:r>
    </w:p>
    <w:p w14:paraId="265605AB" w14:textId="18C03CB8" w:rsidR="00F94467" w:rsidRPr="003B65BE" w:rsidRDefault="00F94467" w:rsidP="00F94467">
      <w:pPr>
        <w:pStyle w:val="Listenabsatz"/>
        <w:numPr>
          <w:ilvl w:val="0"/>
          <w:numId w:val="2"/>
        </w:numPr>
        <w:ind w:left="851" w:hanging="284"/>
      </w:pPr>
      <w:r w:rsidRPr="003B65BE">
        <w:t>What are the organizational factors and processes that contribute to or mitigate precarious employment</w:t>
      </w:r>
      <w:r w:rsidR="00232FAC">
        <w:t xml:space="preserve"> and work</w:t>
      </w:r>
      <w:r w:rsidRPr="003B65BE">
        <w:t xml:space="preserve">? </w:t>
      </w:r>
    </w:p>
    <w:p w14:paraId="4D2445DD" w14:textId="4F9BFE3E" w:rsidR="00F94467" w:rsidRPr="003B65BE" w:rsidRDefault="00F94467" w:rsidP="00F94467">
      <w:pPr>
        <w:pStyle w:val="Listenabsatz"/>
        <w:numPr>
          <w:ilvl w:val="0"/>
          <w:numId w:val="2"/>
        </w:numPr>
        <w:ind w:left="851" w:hanging="284"/>
      </w:pPr>
      <w:r w:rsidRPr="003B65BE">
        <w:t>What role do Human Resource Management policies and practices and other contextual factors play in amplifying or reducing precarious employment</w:t>
      </w:r>
      <w:r w:rsidR="00232FAC">
        <w:t xml:space="preserve"> and work</w:t>
      </w:r>
      <w:r w:rsidRPr="003B65BE">
        <w:t xml:space="preserve">? </w:t>
      </w:r>
    </w:p>
    <w:p w14:paraId="039919D6" w14:textId="77777777" w:rsidR="00F94467" w:rsidRPr="003B65BE" w:rsidRDefault="00F94467" w:rsidP="00F94467">
      <w:pPr>
        <w:pStyle w:val="Listenabsatz"/>
        <w:numPr>
          <w:ilvl w:val="0"/>
          <w:numId w:val="2"/>
        </w:numPr>
        <w:ind w:left="851" w:hanging="284"/>
      </w:pPr>
      <w:r w:rsidRPr="003B65BE">
        <w:t>Which policies and practices can help and what are the factors that could stop the “slippery slope” of keeping precariously employed workers entrapped in poverty?</w:t>
      </w:r>
    </w:p>
    <w:p w14:paraId="2380E576" w14:textId="652CC2AE" w:rsidR="00F94467" w:rsidRPr="008D343D" w:rsidRDefault="00F94467" w:rsidP="00F94467">
      <w:pPr>
        <w:pStyle w:val="Listenabsatz"/>
        <w:numPr>
          <w:ilvl w:val="0"/>
          <w:numId w:val="2"/>
        </w:numPr>
        <w:ind w:left="851" w:hanging="284"/>
      </w:pPr>
      <w:r>
        <w:t xml:space="preserve">What strategies can be employed at micro, meso and/or macro levels to address and reduce </w:t>
      </w:r>
      <w:r w:rsidRPr="003B65BE">
        <w:t>precarious employment</w:t>
      </w:r>
      <w:r w:rsidR="00232FAC">
        <w:t xml:space="preserve"> and work</w:t>
      </w:r>
      <w:r w:rsidRPr="009D45AB">
        <w:rPr>
          <w:color w:val="000000" w:themeColor="text1"/>
          <w:szCs w:val="24"/>
        </w:rPr>
        <w:t>?</w:t>
      </w:r>
    </w:p>
    <w:bookmarkEnd w:id="0"/>
    <w:p w14:paraId="078351F2" w14:textId="59C5608C" w:rsidR="008D343D" w:rsidRPr="00C428C9" w:rsidRDefault="008D343D" w:rsidP="008D343D">
      <w:pPr>
        <w:pStyle w:val="berschrift2"/>
        <w:rPr>
          <w:rStyle w:val="eop"/>
          <w:b w:val="0"/>
          <w:color w:val="000000" w:themeColor="text1"/>
        </w:rPr>
      </w:pPr>
      <w:r>
        <w:rPr>
          <w:rStyle w:val="normaltextrun"/>
          <w:color w:val="000000" w:themeColor="text1"/>
        </w:rPr>
        <w:t xml:space="preserve">Type and </w:t>
      </w:r>
      <w:r w:rsidR="00D65712">
        <w:rPr>
          <w:rStyle w:val="normaltextrun"/>
          <w:color w:val="000000" w:themeColor="text1"/>
        </w:rPr>
        <w:t>n</w:t>
      </w:r>
      <w:r>
        <w:rPr>
          <w:rStyle w:val="normaltextrun"/>
          <w:color w:val="000000" w:themeColor="text1"/>
        </w:rPr>
        <w:t xml:space="preserve">umber of </w:t>
      </w:r>
      <w:r w:rsidR="00D65712">
        <w:rPr>
          <w:rStyle w:val="normaltextrun"/>
          <w:color w:val="000000" w:themeColor="text1"/>
        </w:rPr>
        <w:t>potential s</w:t>
      </w:r>
      <w:r>
        <w:rPr>
          <w:rStyle w:val="normaltextrun"/>
          <w:color w:val="000000" w:themeColor="text1"/>
        </w:rPr>
        <w:t>ubmissions</w:t>
      </w:r>
    </w:p>
    <w:p w14:paraId="2C06449F" w14:textId="35E0CD20" w:rsidR="008D343D" w:rsidRDefault="008D343D" w:rsidP="00561CF8">
      <w:pPr>
        <w:rPr>
          <w:rStyle w:val="normaltextrun"/>
          <w:color w:val="000000" w:themeColor="text1"/>
          <w:szCs w:val="24"/>
        </w:rPr>
      </w:pPr>
      <w:r>
        <w:rPr>
          <w:rStyle w:val="normaltextrun"/>
          <w:color w:val="000000" w:themeColor="text1"/>
          <w:szCs w:val="24"/>
        </w:rPr>
        <w:t>Th</w:t>
      </w:r>
      <w:r w:rsidR="0063005E">
        <w:rPr>
          <w:rStyle w:val="normaltextrun"/>
          <w:color w:val="000000" w:themeColor="text1"/>
          <w:szCs w:val="24"/>
        </w:rPr>
        <w:t>e</w:t>
      </w:r>
      <w:r>
        <w:rPr>
          <w:rStyle w:val="normaltextrun"/>
          <w:color w:val="000000" w:themeColor="text1"/>
          <w:szCs w:val="24"/>
        </w:rPr>
        <w:t xml:space="preserve"> SI </w:t>
      </w:r>
      <w:r w:rsidR="0063005E">
        <w:rPr>
          <w:rStyle w:val="normaltextrun"/>
          <w:color w:val="000000" w:themeColor="text1"/>
          <w:szCs w:val="24"/>
        </w:rPr>
        <w:t>extends from the</w:t>
      </w:r>
      <w:r>
        <w:rPr>
          <w:rStyle w:val="normaltextrun"/>
          <w:color w:val="000000" w:themeColor="text1"/>
          <w:szCs w:val="24"/>
        </w:rPr>
        <w:t xml:space="preserve"> </w:t>
      </w:r>
      <w:r w:rsidRPr="008D343D">
        <w:rPr>
          <w:rStyle w:val="normaltextrun"/>
          <w:color w:val="000000" w:themeColor="text1"/>
          <w:szCs w:val="24"/>
        </w:rPr>
        <w:t>S</w:t>
      </w:r>
      <w:r>
        <w:rPr>
          <w:rStyle w:val="normaltextrun"/>
          <w:color w:val="000000" w:themeColor="text1"/>
          <w:szCs w:val="24"/>
        </w:rPr>
        <w:t xml:space="preserve">mall </w:t>
      </w:r>
      <w:r w:rsidRPr="008D343D">
        <w:rPr>
          <w:rStyle w:val="normaltextrun"/>
          <w:color w:val="000000" w:themeColor="text1"/>
          <w:szCs w:val="24"/>
        </w:rPr>
        <w:t>G</w:t>
      </w:r>
      <w:r>
        <w:rPr>
          <w:rStyle w:val="normaltextrun"/>
          <w:color w:val="000000" w:themeColor="text1"/>
          <w:szCs w:val="24"/>
        </w:rPr>
        <w:t xml:space="preserve">roup </w:t>
      </w:r>
      <w:r w:rsidRPr="008D343D">
        <w:rPr>
          <w:rStyle w:val="normaltextrun"/>
          <w:color w:val="000000" w:themeColor="text1"/>
          <w:szCs w:val="24"/>
        </w:rPr>
        <w:t>M</w:t>
      </w:r>
      <w:r>
        <w:rPr>
          <w:rStyle w:val="normaltextrun"/>
          <w:color w:val="000000" w:themeColor="text1"/>
          <w:szCs w:val="24"/>
        </w:rPr>
        <w:t xml:space="preserve">eeting (SGM) </w:t>
      </w:r>
      <w:r w:rsidR="001362E6">
        <w:rPr>
          <w:rStyle w:val="normaltextrun"/>
          <w:color w:val="000000" w:themeColor="text1"/>
          <w:szCs w:val="24"/>
        </w:rPr>
        <w:t>on precarious employment and work (4-6 September 2023 at University of Glasgow)</w:t>
      </w:r>
      <w:r w:rsidRPr="008D343D">
        <w:rPr>
          <w:rStyle w:val="normaltextrun"/>
          <w:color w:val="000000" w:themeColor="text1"/>
          <w:szCs w:val="24"/>
        </w:rPr>
        <w:t xml:space="preserve">. </w:t>
      </w:r>
      <w:r w:rsidR="0063005E">
        <w:rPr>
          <w:rStyle w:val="normaltextrun"/>
          <w:color w:val="000000" w:themeColor="text1"/>
          <w:szCs w:val="24"/>
        </w:rPr>
        <w:t>Given the topicality of this call</w:t>
      </w:r>
      <w:r w:rsidR="00D41886">
        <w:rPr>
          <w:rStyle w:val="normaltextrun"/>
          <w:color w:val="000000" w:themeColor="text1"/>
          <w:szCs w:val="24"/>
        </w:rPr>
        <w:t xml:space="preserve"> we </w:t>
      </w:r>
      <w:r w:rsidR="00D41886" w:rsidRPr="00D41886">
        <w:rPr>
          <w:rStyle w:val="normaltextrun"/>
          <w:color w:val="000000" w:themeColor="text1"/>
          <w:szCs w:val="24"/>
        </w:rPr>
        <w:t>anticipate having sufficient submissions for a full issue. We would of course maintain</w:t>
      </w:r>
      <w:r w:rsidR="0063005E">
        <w:rPr>
          <w:rStyle w:val="normaltextrun"/>
          <w:color w:val="000000" w:themeColor="text1"/>
          <w:szCs w:val="24"/>
        </w:rPr>
        <w:t xml:space="preserve"> the </w:t>
      </w:r>
      <w:r w:rsidR="0063005E" w:rsidRPr="008D343D">
        <w:rPr>
          <w:rStyle w:val="normaltextrun"/>
          <w:color w:val="000000" w:themeColor="text1"/>
          <w:szCs w:val="24"/>
        </w:rPr>
        <w:t xml:space="preserve">rigour and </w:t>
      </w:r>
      <w:r w:rsidR="0063005E">
        <w:rPr>
          <w:rStyle w:val="normaltextrun"/>
          <w:color w:val="000000" w:themeColor="text1"/>
          <w:szCs w:val="24"/>
        </w:rPr>
        <w:t>requirements of the journal (n</w:t>
      </w:r>
      <w:r w:rsidR="0063005E" w:rsidRPr="004870B5">
        <w:rPr>
          <w:rStyle w:val="normaltextrun"/>
          <w:color w:val="000000" w:themeColor="text1"/>
          <w:szCs w:val="24"/>
        </w:rPr>
        <w:t>o student samples, no paper solely relying on cross-sectional self-report data</w:t>
      </w:r>
      <w:r w:rsidR="00561CF8">
        <w:rPr>
          <w:rStyle w:val="normaltextrun"/>
          <w:color w:val="000000" w:themeColor="text1"/>
          <w:szCs w:val="24"/>
        </w:rPr>
        <w:t xml:space="preserve">). </w:t>
      </w:r>
      <w:r w:rsidRPr="008D343D">
        <w:rPr>
          <w:rStyle w:val="normaltextrun"/>
          <w:color w:val="000000" w:themeColor="text1"/>
          <w:szCs w:val="24"/>
        </w:rPr>
        <w:t xml:space="preserve">We anticipate a </w:t>
      </w:r>
      <w:r w:rsidR="0063005E">
        <w:rPr>
          <w:rStyle w:val="normaltextrun"/>
          <w:color w:val="000000" w:themeColor="text1"/>
          <w:szCs w:val="24"/>
        </w:rPr>
        <w:t>combination</w:t>
      </w:r>
      <w:r w:rsidRPr="008D343D">
        <w:rPr>
          <w:rStyle w:val="normaltextrun"/>
          <w:color w:val="000000" w:themeColor="text1"/>
          <w:szCs w:val="24"/>
        </w:rPr>
        <w:t xml:space="preserve"> of high</w:t>
      </w:r>
      <w:r w:rsidR="001D41FB">
        <w:rPr>
          <w:rStyle w:val="normaltextrun"/>
          <w:color w:val="000000" w:themeColor="text1"/>
          <w:szCs w:val="24"/>
        </w:rPr>
        <w:t>-</w:t>
      </w:r>
      <w:r w:rsidRPr="008D343D">
        <w:rPr>
          <w:rStyle w:val="normaltextrun"/>
          <w:color w:val="000000" w:themeColor="text1"/>
          <w:szCs w:val="24"/>
        </w:rPr>
        <w:t>quality quantitative, qualitative</w:t>
      </w:r>
      <w:r w:rsidR="00872E08">
        <w:rPr>
          <w:rStyle w:val="normaltextrun"/>
          <w:color w:val="000000" w:themeColor="text1"/>
          <w:szCs w:val="24"/>
        </w:rPr>
        <w:t>, mixed</w:t>
      </w:r>
      <w:r w:rsidR="001D41FB">
        <w:rPr>
          <w:rStyle w:val="normaltextrun"/>
          <w:color w:val="000000" w:themeColor="text1"/>
          <w:szCs w:val="24"/>
        </w:rPr>
        <w:t xml:space="preserve"> </w:t>
      </w:r>
      <w:r w:rsidR="00872E08">
        <w:rPr>
          <w:rStyle w:val="normaltextrun"/>
          <w:color w:val="000000" w:themeColor="text1"/>
          <w:szCs w:val="24"/>
        </w:rPr>
        <w:t>method</w:t>
      </w:r>
      <w:r w:rsidR="001D41FB">
        <w:rPr>
          <w:rStyle w:val="normaltextrun"/>
          <w:color w:val="000000" w:themeColor="text1"/>
          <w:szCs w:val="24"/>
        </w:rPr>
        <w:t>s</w:t>
      </w:r>
      <w:r w:rsidRPr="008D343D">
        <w:rPr>
          <w:rStyle w:val="normaltextrun"/>
          <w:color w:val="000000" w:themeColor="text1"/>
          <w:szCs w:val="24"/>
        </w:rPr>
        <w:t xml:space="preserve"> and conceptual papers</w:t>
      </w:r>
      <w:r w:rsidR="00872E08">
        <w:rPr>
          <w:rStyle w:val="normaltextrun"/>
          <w:color w:val="000000" w:themeColor="text1"/>
          <w:szCs w:val="24"/>
        </w:rPr>
        <w:t>.</w:t>
      </w:r>
      <w:r w:rsidR="00100D27">
        <w:rPr>
          <w:rStyle w:val="normaltextrun"/>
          <w:color w:val="000000" w:themeColor="text1"/>
          <w:szCs w:val="24"/>
        </w:rPr>
        <w:t xml:space="preserve"> </w:t>
      </w:r>
    </w:p>
    <w:p w14:paraId="5C254671" w14:textId="5E4A60F9" w:rsidR="00F94467" w:rsidRDefault="0046315F" w:rsidP="00F94467">
      <w:pPr>
        <w:pStyle w:val="berschrift2"/>
        <w:rPr>
          <w:color w:val="000000" w:themeColor="text1"/>
          <w:szCs w:val="24"/>
        </w:rPr>
      </w:pPr>
      <w:r>
        <w:rPr>
          <w:color w:val="000000" w:themeColor="text1"/>
          <w:szCs w:val="24"/>
        </w:rPr>
        <w:t xml:space="preserve">Editorial </w:t>
      </w:r>
      <w:r w:rsidR="00100D27">
        <w:rPr>
          <w:color w:val="000000" w:themeColor="text1"/>
          <w:szCs w:val="24"/>
        </w:rPr>
        <w:t xml:space="preserve">and review </w:t>
      </w:r>
      <w:r>
        <w:rPr>
          <w:color w:val="000000" w:themeColor="text1"/>
          <w:szCs w:val="24"/>
        </w:rPr>
        <w:t>procedure</w:t>
      </w:r>
    </w:p>
    <w:p w14:paraId="38C38F3A" w14:textId="3B1A5787" w:rsidR="00100D27" w:rsidRPr="008D343D" w:rsidRDefault="008D343D" w:rsidP="00100D27">
      <w:pPr>
        <w:rPr>
          <w:rStyle w:val="normaltextrun"/>
          <w:color w:val="000000" w:themeColor="text1"/>
          <w:szCs w:val="24"/>
        </w:rPr>
      </w:pPr>
      <w:r>
        <w:rPr>
          <w:rStyle w:val="normaltextrun"/>
          <w:color w:val="000000" w:themeColor="text1"/>
          <w:szCs w:val="24"/>
        </w:rPr>
        <w:t xml:space="preserve">Lisa Seubert, Ishbel McWha-Hermann, </w:t>
      </w:r>
      <w:r w:rsidR="00F300D2">
        <w:rPr>
          <w:rStyle w:val="normaltextrun"/>
          <w:color w:val="000000" w:themeColor="text1"/>
          <w:szCs w:val="24"/>
        </w:rPr>
        <w:t xml:space="preserve">Christian Seubert, </w:t>
      </w:r>
      <w:r>
        <w:rPr>
          <w:rStyle w:val="normaltextrun"/>
          <w:color w:val="000000" w:themeColor="text1"/>
          <w:szCs w:val="24"/>
        </w:rPr>
        <w:t xml:space="preserve">Rosalind Searle will </w:t>
      </w:r>
      <w:r w:rsidR="001D41FB">
        <w:rPr>
          <w:rStyle w:val="normaltextrun"/>
          <w:color w:val="000000" w:themeColor="text1"/>
          <w:szCs w:val="24"/>
        </w:rPr>
        <w:t>serve</w:t>
      </w:r>
      <w:r>
        <w:rPr>
          <w:rStyle w:val="normaltextrun"/>
          <w:color w:val="000000" w:themeColor="text1"/>
          <w:szCs w:val="24"/>
        </w:rPr>
        <w:t xml:space="preserve"> </w:t>
      </w:r>
      <w:r w:rsidR="001D41FB">
        <w:rPr>
          <w:rStyle w:val="normaltextrun"/>
          <w:color w:val="000000" w:themeColor="text1"/>
          <w:szCs w:val="24"/>
        </w:rPr>
        <w:t xml:space="preserve">as guest editors for </w:t>
      </w:r>
      <w:r w:rsidR="00100D27">
        <w:rPr>
          <w:rStyle w:val="normaltextrun"/>
          <w:color w:val="000000" w:themeColor="text1"/>
          <w:szCs w:val="24"/>
        </w:rPr>
        <w:t xml:space="preserve">the double-blind </w:t>
      </w:r>
      <w:r>
        <w:rPr>
          <w:rStyle w:val="normaltextrun"/>
          <w:color w:val="000000" w:themeColor="text1"/>
          <w:szCs w:val="24"/>
        </w:rPr>
        <w:t>review process</w:t>
      </w:r>
      <w:r w:rsidR="00100D27">
        <w:rPr>
          <w:rStyle w:val="normaltextrun"/>
          <w:color w:val="000000" w:themeColor="text1"/>
          <w:szCs w:val="24"/>
        </w:rPr>
        <w:t xml:space="preserve"> of the SI</w:t>
      </w:r>
      <w:r>
        <w:rPr>
          <w:rStyle w:val="normaltextrun"/>
          <w:color w:val="000000" w:themeColor="text1"/>
          <w:szCs w:val="24"/>
        </w:rPr>
        <w:t xml:space="preserve">. </w:t>
      </w:r>
      <w:bookmarkStart w:id="1" w:name="_GoBack"/>
      <w:bookmarkEnd w:id="1"/>
      <w:r>
        <w:rPr>
          <w:rStyle w:val="normaltextrun"/>
          <w:color w:val="000000" w:themeColor="text1"/>
          <w:szCs w:val="24"/>
        </w:rPr>
        <w:t>Each submission will first be reviewed by the guest editors</w:t>
      </w:r>
      <w:r w:rsidR="001362E6">
        <w:rPr>
          <w:rStyle w:val="normaltextrun"/>
          <w:color w:val="000000" w:themeColor="text1"/>
          <w:szCs w:val="24"/>
        </w:rPr>
        <w:t xml:space="preserve"> who decide if the submission fits within the scope of the SI</w:t>
      </w:r>
      <w:r>
        <w:rPr>
          <w:rStyle w:val="normaltextrun"/>
          <w:color w:val="000000" w:themeColor="text1"/>
          <w:szCs w:val="24"/>
        </w:rPr>
        <w:t xml:space="preserve">. </w:t>
      </w:r>
      <w:r w:rsidR="001D41FB">
        <w:rPr>
          <w:rStyle w:val="normaltextrun"/>
          <w:color w:val="000000" w:themeColor="text1"/>
          <w:szCs w:val="24"/>
        </w:rPr>
        <w:t>Rigorous, h</w:t>
      </w:r>
      <w:r w:rsidR="001362E6">
        <w:rPr>
          <w:rStyle w:val="normaltextrun"/>
          <w:color w:val="000000" w:themeColor="text1"/>
          <w:szCs w:val="24"/>
        </w:rPr>
        <w:t>igh-quality</w:t>
      </w:r>
      <w:r w:rsidR="00100D27">
        <w:rPr>
          <w:rStyle w:val="normaltextrun"/>
          <w:color w:val="000000" w:themeColor="text1"/>
          <w:szCs w:val="24"/>
        </w:rPr>
        <w:t xml:space="preserve"> p</w:t>
      </w:r>
      <w:r>
        <w:rPr>
          <w:rStyle w:val="normaltextrun"/>
          <w:color w:val="000000" w:themeColor="text1"/>
          <w:szCs w:val="24"/>
        </w:rPr>
        <w:t>apers</w:t>
      </w:r>
      <w:r w:rsidR="001362E6">
        <w:rPr>
          <w:rStyle w:val="normaltextrun"/>
          <w:color w:val="000000" w:themeColor="text1"/>
          <w:szCs w:val="24"/>
        </w:rPr>
        <w:t xml:space="preserve"> that meet the SI</w:t>
      </w:r>
      <w:r w:rsidR="00100D27">
        <w:rPr>
          <w:rStyle w:val="normaltextrun"/>
          <w:color w:val="000000" w:themeColor="text1"/>
          <w:szCs w:val="24"/>
        </w:rPr>
        <w:t xml:space="preserve"> </w:t>
      </w:r>
      <w:r w:rsidR="001362E6">
        <w:rPr>
          <w:rStyle w:val="normaltextrun"/>
          <w:color w:val="000000" w:themeColor="text1"/>
          <w:szCs w:val="24"/>
        </w:rPr>
        <w:t xml:space="preserve">objectives and scope </w:t>
      </w:r>
      <w:r>
        <w:rPr>
          <w:rStyle w:val="normaltextrun"/>
          <w:color w:val="000000" w:themeColor="text1"/>
          <w:szCs w:val="24"/>
        </w:rPr>
        <w:t>will</w:t>
      </w:r>
      <w:r w:rsidR="001362E6">
        <w:rPr>
          <w:rStyle w:val="normaltextrun"/>
          <w:color w:val="000000" w:themeColor="text1"/>
          <w:szCs w:val="24"/>
        </w:rPr>
        <w:t xml:space="preserve"> </w:t>
      </w:r>
      <w:r>
        <w:rPr>
          <w:rStyle w:val="normaltextrun"/>
          <w:color w:val="000000" w:themeColor="text1"/>
          <w:szCs w:val="24"/>
        </w:rPr>
        <w:t xml:space="preserve">be </w:t>
      </w:r>
      <w:r w:rsidR="001D41FB">
        <w:rPr>
          <w:rStyle w:val="normaltextrun"/>
          <w:color w:val="000000" w:themeColor="text1"/>
          <w:szCs w:val="24"/>
        </w:rPr>
        <w:t>forwarded</w:t>
      </w:r>
      <w:r w:rsidR="00100D27">
        <w:rPr>
          <w:rStyle w:val="normaltextrun"/>
          <w:color w:val="000000" w:themeColor="text1"/>
          <w:szCs w:val="24"/>
        </w:rPr>
        <w:t xml:space="preserve"> to </w:t>
      </w:r>
      <w:r>
        <w:rPr>
          <w:rStyle w:val="normaltextrun"/>
          <w:color w:val="000000" w:themeColor="text1"/>
          <w:szCs w:val="24"/>
        </w:rPr>
        <w:t>at least two independent expert</w:t>
      </w:r>
      <w:r w:rsidR="003B3030">
        <w:rPr>
          <w:rStyle w:val="normaltextrun"/>
          <w:color w:val="000000" w:themeColor="text1"/>
          <w:szCs w:val="24"/>
        </w:rPr>
        <w:t>s</w:t>
      </w:r>
      <w:r>
        <w:rPr>
          <w:rStyle w:val="normaltextrun"/>
          <w:color w:val="000000" w:themeColor="text1"/>
          <w:szCs w:val="24"/>
        </w:rPr>
        <w:t xml:space="preserve"> </w:t>
      </w:r>
      <w:r w:rsidR="001D41FB">
        <w:rPr>
          <w:rStyle w:val="normaltextrun"/>
          <w:color w:val="000000" w:themeColor="text1"/>
          <w:szCs w:val="24"/>
        </w:rPr>
        <w:t>for peer review</w:t>
      </w:r>
      <w:r>
        <w:rPr>
          <w:rStyle w:val="normaltextrun"/>
          <w:color w:val="000000" w:themeColor="text1"/>
          <w:szCs w:val="24"/>
        </w:rPr>
        <w:t>.</w:t>
      </w:r>
      <w:r w:rsidR="00100D27">
        <w:rPr>
          <w:rStyle w:val="normaltextrun"/>
          <w:color w:val="000000" w:themeColor="text1"/>
          <w:szCs w:val="24"/>
        </w:rPr>
        <w:t xml:space="preserve"> All SI submission</w:t>
      </w:r>
      <w:r w:rsidR="00FC7B1D">
        <w:rPr>
          <w:rStyle w:val="normaltextrun"/>
          <w:color w:val="000000" w:themeColor="text1"/>
          <w:szCs w:val="24"/>
        </w:rPr>
        <w:t>s</w:t>
      </w:r>
      <w:r w:rsidR="00100D27">
        <w:rPr>
          <w:rStyle w:val="normaltextrun"/>
          <w:color w:val="000000" w:themeColor="text1"/>
          <w:szCs w:val="24"/>
        </w:rPr>
        <w:t xml:space="preserve"> must go through the independent review process.</w:t>
      </w:r>
    </w:p>
    <w:p w14:paraId="3D1E2C05" w14:textId="3BF5D83F" w:rsidR="00100D27" w:rsidRDefault="001362E6" w:rsidP="00100D27">
      <w:pPr>
        <w:pStyle w:val="berschrift2"/>
        <w:rPr>
          <w:color w:val="000000" w:themeColor="text1"/>
          <w:szCs w:val="24"/>
        </w:rPr>
      </w:pPr>
      <w:r>
        <w:rPr>
          <w:color w:val="000000" w:themeColor="text1"/>
          <w:szCs w:val="24"/>
        </w:rPr>
        <w:t xml:space="preserve">Proposed </w:t>
      </w:r>
      <w:r w:rsidR="00421C33">
        <w:rPr>
          <w:color w:val="000000" w:themeColor="text1"/>
          <w:szCs w:val="24"/>
        </w:rPr>
        <w:t>t</w:t>
      </w:r>
      <w:r w:rsidR="00100D27">
        <w:rPr>
          <w:color w:val="000000" w:themeColor="text1"/>
          <w:szCs w:val="24"/>
        </w:rPr>
        <w:t>imeline</w:t>
      </w:r>
    </w:p>
    <w:p w14:paraId="29A4A2C7" w14:textId="66CA4532" w:rsidR="00471A19" w:rsidRDefault="001362E6" w:rsidP="001362E6">
      <w:pPr>
        <w:rPr>
          <w:rStyle w:val="normaltextrun"/>
          <w:color w:val="000000" w:themeColor="text1"/>
          <w:szCs w:val="24"/>
          <w:shd w:val="clear" w:color="auto" w:fill="FFFFFF"/>
        </w:rPr>
      </w:pPr>
      <w:r>
        <w:rPr>
          <w:rStyle w:val="normaltextrun"/>
          <w:color w:val="000000" w:themeColor="text1"/>
          <w:szCs w:val="24"/>
        </w:rPr>
        <w:t xml:space="preserve">We propose </w:t>
      </w:r>
      <w:r w:rsidR="00F94467" w:rsidRPr="001755C5">
        <w:rPr>
          <w:rStyle w:val="normaltextrun"/>
          <w:color w:val="000000" w:themeColor="text1"/>
          <w:szCs w:val="24"/>
          <w:shd w:val="clear" w:color="auto" w:fill="FFFFFF"/>
        </w:rPr>
        <w:t>full paper submission (</w:t>
      </w:r>
      <w:r w:rsidR="00F94467">
        <w:rPr>
          <w:rStyle w:val="normaltextrun"/>
          <w:color w:val="000000" w:themeColor="text1"/>
          <w:szCs w:val="24"/>
          <w:shd w:val="clear" w:color="auto" w:fill="FFFFFF"/>
        </w:rPr>
        <w:t>following the journals’ guidelines regarding formatting and word limit</w:t>
      </w:r>
      <w:r w:rsidR="00F94467" w:rsidRPr="001755C5">
        <w:rPr>
          <w:rStyle w:val="normaltextrun"/>
          <w:color w:val="000000" w:themeColor="text1"/>
          <w:szCs w:val="24"/>
          <w:shd w:val="clear" w:color="auto" w:fill="FFFFFF"/>
        </w:rPr>
        <w:t>)</w:t>
      </w:r>
      <w:r>
        <w:rPr>
          <w:rStyle w:val="normaltextrun"/>
          <w:color w:val="000000" w:themeColor="text1"/>
          <w:szCs w:val="24"/>
          <w:shd w:val="clear" w:color="auto" w:fill="FFFFFF"/>
        </w:rPr>
        <w:t xml:space="preserve"> </w:t>
      </w:r>
      <w:r w:rsidR="00F94467" w:rsidRPr="001755C5">
        <w:rPr>
          <w:rStyle w:val="normaltextrun"/>
          <w:color w:val="000000" w:themeColor="text1"/>
          <w:szCs w:val="24"/>
          <w:shd w:val="clear" w:color="auto" w:fill="FFFFFF"/>
        </w:rPr>
        <w:t xml:space="preserve">by </w:t>
      </w:r>
      <w:r w:rsidR="00F300D2">
        <w:rPr>
          <w:rStyle w:val="normaltextrun"/>
          <w:b/>
          <w:bCs/>
          <w:color w:val="000000" w:themeColor="text1"/>
          <w:szCs w:val="24"/>
          <w:shd w:val="clear" w:color="auto" w:fill="FFFFFF"/>
        </w:rPr>
        <w:t>April</w:t>
      </w:r>
      <w:r w:rsidR="00F300D2" w:rsidRPr="001755C5">
        <w:rPr>
          <w:rStyle w:val="normaltextrun"/>
          <w:b/>
          <w:bCs/>
          <w:color w:val="000000" w:themeColor="text1"/>
          <w:szCs w:val="24"/>
          <w:shd w:val="clear" w:color="auto" w:fill="FFFFFF"/>
        </w:rPr>
        <w:t xml:space="preserve"> </w:t>
      </w:r>
      <w:r w:rsidR="00F94467" w:rsidRPr="001755C5">
        <w:rPr>
          <w:rStyle w:val="normaltextrun"/>
          <w:b/>
          <w:bCs/>
          <w:color w:val="000000" w:themeColor="text1"/>
          <w:szCs w:val="24"/>
          <w:shd w:val="clear" w:color="auto" w:fill="FFFFFF"/>
        </w:rPr>
        <w:t>3</w:t>
      </w:r>
      <w:r w:rsidR="00F300D2">
        <w:rPr>
          <w:rStyle w:val="normaltextrun"/>
          <w:b/>
          <w:bCs/>
          <w:color w:val="000000" w:themeColor="text1"/>
          <w:szCs w:val="24"/>
          <w:shd w:val="clear" w:color="auto" w:fill="FFFFFF"/>
        </w:rPr>
        <w:t>0</w:t>
      </w:r>
      <w:r w:rsidR="00F94467" w:rsidRPr="001755C5">
        <w:rPr>
          <w:rStyle w:val="normaltextrun"/>
          <w:b/>
          <w:bCs/>
          <w:color w:val="000000" w:themeColor="text1"/>
          <w:szCs w:val="24"/>
          <w:shd w:val="clear" w:color="auto" w:fill="FFFFFF"/>
          <w:vertAlign w:val="superscript"/>
        </w:rPr>
        <w:t>t</w:t>
      </w:r>
      <w:r w:rsidR="00F300D2">
        <w:rPr>
          <w:rStyle w:val="normaltextrun"/>
          <w:b/>
          <w:bCs/>
          <w:color w:val="000000" w:themeColor="text1"/>
          <w:szCs w:val="24"/>
          <w:shd w:val="clear" w:color="auto" w:fill="FFFFFF"/>
          <w:vertAlign w:val="superscript"/>
        </w:rPr>
        <w:t>h</w:t>
      </w:r>
      <w:r w:rsidR="00F94467" w:rsidRPr="001755C5">
        <w:rPr>
          <w:rStyle w:val="normaltextrun"/>
          <w:b/>
          <w:bCs/>
          <w:color w:val="000000" w:themeColor="text1"/>
          <w:szCs w:val="24"/>
          <w:shd w:val="clear" w:color="auto" w:fill="FFFFFF"/>
        </w:rPr>
        <w:t>, 2024.</w:t>
      </w:r>
      <w:r>
        <w:rPr>
          <w:rStyle w:val="normaltextrun"/>
          <w:b/>
          <w:bCs/>
          <w:color w:val="000000" w:themeColor="text1"/>
          <w:szCs w:val="24"/>
          <w:shd w:val="clear" w:color="auto" w:fill="FFFFFF"/>
        </w:rPr>
        <w:t xml:space="preserve"> </w:t>
      </w:r>
      <w:r w:rsidRPr="001362E6">
        <w:rPr>
          <w:rStyle w:val="normaltextrun"/>
          <w:color w:val="000000" w:themeColor="text1"/>
          <w:szCs w:val="24"/>
          <w:shd w:val="clear" w:color="auto" w:fill="FFFFFF"/>
        </w:rPr>
        <w:t xml:space="preserve">We anticipate this would mean </w:t>
      </w:r>
      <w:r w:rsidR="00831B35" w:rsidRPr="00831B35">
        <w:rPr>
          <w:rStyle w:val="normaltextrun"/>
          <w:b/>
          <w:bCs/>
          <w:color w:val="000000" w:themeColor="text1"/>
          <w:szCs w:val="24"/>
          <w:shd w:val="clear" w:color="auto" w:fill="FFFFFF"/>
        </w:rPr>
        <w:t>mid</w:t>
      </w:r>
      <w:r w:rsidR="00831B35">
        <w:rPr>
          <w:rStyle w:val="normaltextrun"/>
          <w:color w:val="000000" w:themeColor="text1"/>
          <w:szCs w:val="24"/>
          <w:shd w:val="clear" w:color="auto" w:fill="FFFFFF"/>
        </w:rPr>
        <w:t xml:space="preserve"> </w:t>
      </w:r>
      <w:r w:rsidRPr="001362E6">
        <w:rPr>
          <w:rStyle w:val="normaltextrun"/>
          <w:b/>
          <w:bCs/>
          <w:color w:val="000000" w:themeColor="text1"/>
          <w:szCs w:val="24"/>
          <w:shd w:val="clear" w:color="auto" w:fill="FFFFFF"/>
        </w:rPr>
        <w:t xml:space="preserve">2025 publication for the </w:t>
      </w:r>
      <w:r>
        <w:rPr>
          <w:rStyle w:val="normaltextrun"/>
          <w:b/>
          <w:bCs/>
          <w:color w:val="000000" w:themeColor="text1"/>
          <w:szCs w:val="24"/>
          <w:shd w:val="clear" w:color="auto" w:fill="FFFFFF"/>
        </w:rPr>
        <w:t>SI</w:t>
      </w:r>
      <w:r w:rsidRPr="001362E6">
        <w:rPr>
          <w:rStyle w:val="normaltextrun"/>
          <w:color w:val="000000" w:themeColor="text1"/>
          <w:szCs w:val="24"/>
          <w:shd w:val="clear" w:color="auto" w:fill="FFFFFF"/>
        </w:rPr>
        <w:t xml:space="preserve">. </w:t>
      </w:r>
    </w:p>
    <w:p w14:paraId="57070F2D" w14:textId="313C7FF0" w:rsidR="00471A19" w:rsidRPr="00471A19" w:rsidRDefault="00471A19" w:rsidP="00471A19">
      <w:pPr>
        <w:rPr>
          <w:rStyle w:val="normaltextrun"/>
          <w:color w:val="000000" w:themeColor="text1"/>
          <w:szCs w:val="24"/>
          <w:shd w:val="clear" w:color="auto" w:fill="FFFFFF"/>
          <w:lang w:val="en-US"/>
        </w:rPr>
      </w:pPr>
      <w:r w:rsidRPr="00471A19">
        <w:rPr>
          <w:rStyle w:val="normaltextrun"/>
          <w:color w:val="000000" w:themeColor="text1"/>
          <w:szCs w:val="24"/>
          <w:shd w:val="clear" w:color="auto" w:fill="FFFFFF"/>
          <w:lang w:val="en-US"/>
        </w:rPr>
        <w:t xml:space="preserve">(0) Submission deadline for full papers: </w:t>
      </w:r>
      <w:r w:rsidR="00F300D2">
        <w:rPr>
          <w:rStyle w:val="normaltextrun"/>
          <w:color w:val="000000" w:themeColor="text1"/>
          <w:szCs w:val="24"/>
          <w:shd w:val="clear" w:color="auto" w:fill="FFFFFF"/>
          <w:lang w:val="en-US"/>
        </w:rPr>
        <w:t xml:space="preserve">April </w:t>
      </w:r>
      <w:r w:rsidRPr="00471A19">
        <w:rPr>
          <w:rStyle w:val="normaltextrun"/>
          <w:color w:val="000000" w:themeColor="text1"/>
          <w:szCs w:val="24"/>
          <w:shd w:val="clear" w:color="auto" w:fill="FFFFFF"/>
          <w:lang w:val="en-US"/>
        </w:rPr>
        <w:t>3</w:t>
      </w:r>
      <w:r w:rsidR="00F300D2">
        <w:rPr>
          <w:rStyle w:val="normaltextrun"/>
          <w:color w:val="000000" w:themeColor="text1"/>
          <w:szCs w:val="24"/>
          <w:shd w:val="clear" w:color="auto" w:fill="FFFFFF"/>
          <w:lang w:val="en-US"/>
        </w:rPr>
        <w:t>0</w:t>
      </w:r>
      <w:r w:rsidRPr="00471A19">
        <w:rPr>
          <w:rStyle w:val="normaltextrun"/>
          <w:color w:val="000000" w:themeColor="text1"/>
          <w:szCs w:val="24"/>
          <w:shd w:val="clear" w:color="auto" w:fill="FFFFFF"/>
          <w:lang w:val="en-US"/>
        </w:rPr>
        <w:t>t</w:t>
      </w:r>
      <w:r w:rsidR="00F300D2">
        <w:rPr>
          <w:rStyle w:val="normaltextrun"/>
          <w:color w:val="000000" w:themeColor="text1"/>
          <w:szCs w:val="24"/>
          <w:shd w:val="clear" w:color="auto" w:fill="FFFFFF"/>
          <w:lang w:val="en-US"/>
        </w:rPr>
        <w:t>h</w:t>
      </w:r>
      <w:r w:rsidRPr="00471A19">
        <w:rPr>
          <w:rStyle w:val="normaltextrun"/>
          <w:color w:val="000000" w:themeColor="text1"/>
          <w:szCs w:val="24"/>
          <w:shd w:val="clear" w:color="auto" w:fill="FFFFFF"/>
          <w:lang w:val="en-US"/>
        </w:rPr>
        <w:t>, 2024</w:t>
      </w:r>
    </w:p>
    <w:p w14:paraId="44DE0C9C" w14:textId="70986F75" w:rsidR="00471A19" w:rsidRPr="00471A19" w:rsidRDefault="00471A19" w:rsidP="00471A19">
      <w:pPr>
        <w:rPr>
          <w:rStyle w:val="normaltextrun"/>
          <w:color w:val="000000" w:themeColor="text1"/>
          <w:szCs w:val="24"/>
          <w:shd w:val="clear" w:color="auto" w:fill="FFFFFF"/>
          <w:lang w:val="en-US"/>
        </w:rPr>
      </w:pPr>
      <w:r w:rsidRPr="00471A19">
        <w:rPr>
          <w:rStyle w:val="normaltextrun"/>
          <w:color w:val="000000" w:themeColor="text1"/>
          <w:szCs w:val="24"/>
          <w:shd w:val="clear" w:color="auto" w:fill="FFFFFF"/>
          <w:lang w:val="en-US"/>
        </w:rPr>
        <w:t xml:space="preserve">(1) Reviews + decision round 1: </w:t>
      </w:r>
      <w:r w:rsidR="00831B35">
        <w:rPr>
          <w:rStyle w:val="normaltextrun"/>
          <w:color w:val="000000" w:themeColor="text1"/>
          <w:szCs w:val="24"/>
          <w:shd w:val="clear" w:color="auto" w:fill="FFFFFF"/>
          <w:lang w:val="en-US"/>
        </w:rPr>
        <w:t>Ju</w:t>
      </w:r>
      <w:r w:rsidR="00F300D2">
        <w:rPr>
          <w:rStyle w:val="normaltextrun"/>
          <w:color w:val="000000" w:themeColor="text1"/>
          <w:szCs w:val="24"/>
          <w:shd w:val="clear" w:color="auto" w:fill="FFFFFF"/>
          <w:lang w:val="en-US"/>
        </w:rPr>
        <w:t>ly</w:t>
      </w:r>
      <w:r w:rsidRPr="00471A19">
        <w:rPr>
          <w:rStyle w:val="normaltextrun"/>
          <w:color w:val="000000" w:themeColor="text1"/>
          <w:szCs w:val="24"/>
          <w:shd w:val="clear" w:color="auto" w:fill="FFFFFF"/>
          <w:lang w:val="en-US"/>
        </w:rPr>
        <w:t xml:space="preserve"> 3</w:t>
      </w:r>
      <w:r w:rsidR="00F300D2">
        <w:rPr>
          <w:rStyle w:val="normaltextrun"/>
          <w:color w:val="000000" w:themeColor="text1"/>
          <w:szCs w:val="24"/>
          <w:shd w:val="clear" w:color="auto" w:fill="FFFFFF"/>
          <w:lang w:val="en-US"/>
        </w:rPr>
        <w:t>1s</w:t>
      </w:r>
      <w:r w:rsidRPr="00471A19">
        <w:rPr>
          <w:rStyle w:val="normaltextrun"/>
          <w:color w:val="000000" w:themeColor="text1"/>
          <w:szCs w:val="24"/>
          <w:shd w:val="clear" w:color="auto" w:fill="FFFFFF"/>
          <w:lang w:val="en-US"/>
        </w:rPr>
        <w:t xml:space="preserve">t, 2024 </w:t>
      </w:r>
    </w:p>
    <w:p w14:paraId="15969FA8" w14:textId="31149E37" w:rsidR="00471A19" w:rsidRPr="00471A19" w:rsidRDefault="00471A19" w:rsidP="00471A19">
      <w:pPr>
        <w:rPr>
          <w:rStyle w:val="normaltextrun"/>
          <w:color w:val="000000" w:themeColor="text1"/>
          <w:szCs w:val="24"/>
          <w:shd w:val="clear" w:color="auto" w:fill="FFFFFF"/>
          <w:lang w:val="en-US"/>
        </w:rPr>
      </w:pPr>
      <w:r w:rsidRPr="00471A19">
        <w:rPr>
          <w:rStyle w:val="normaltextrun"/>
          <w:color w:val="000000" w:themeColor="text1"/>
          <w:szCs w:val="24"/>
          <w:shd w:val="clear" w:color="auto" w:fill="FFFFFF"/>
          <w:lang w:val="en-US"/>
        </w:rPr>
        <w:t xml:space="preserve">(2) Resubmission deadline: </w:t>
      </w:r>
      <w:r w:rsidR="00F300D2">
        <w:rPr>
          <w:rStyle w:val="normaltextrun"/>
          <w:color w:val="000000" w:themeColor="text1"/>
          <w:szCs w:val="24"/>
          <w:shd w:val="clear" w:color="auto" w:fill="FFFFFF"/>
          <w:lang w:val="en-US"/>
        </w:rPr>
        <w:t xml:space="preserve">October </w:t>
      </w:r>
      <w:r w:rsidRPr="00471A19">
        <w:rPr>
          <w:rStyle w:val="normaltextrun"/>
          <w:color w:val="000000" w:themeColor="text1"/>
          <w:szCs w:val="24"/>
          <w:shd w:val="clear" w:color="auto" w:fill="FFFFFF"/>
          <w:lang w:val="en-US"/>
        </w:rPr>
        <w:t>3</w:t>
      </w:r>
      <w:r w:rsidR="00F300D2">
        <w:rPr>
          <w:rStyle w:val="normaltextrun"/>
          <w:color w:val="000000" w:themeColor="text1"/>
          <w:szCs w:val="24"/>
          <w:shd w:val="clear" w:color="auto" w:fill="FFFFFF"/>
          <w:lang w:val="en-US"/>
        </w:rPr>
        <w:t>1s</w:t>
      </w:r>
      <w:r w:rsidRPr="00471A19">
        <w:rPr>
          <w:rStyle w:val="normaltextrun"/>
          <w:color w:val="000000" w:themeColor="text1"/>
          <w:szCs w:val="24"/>
          <w:shd w:val="clear" w:color="auto" w:fill="FFFFFF"/>
          <w:lang w:val="en-US"/>
        </w:rPr>
        <w:t>t, 2024</w:t>
      </w:r>
    </w:p>
    <w:p w14:paraId="4E77A17C" w14:textId="2AC2A2D2" w:rsidR="00471A19" w:rsidRPr="00471A19" w:rsidRDefault="00471A19" w:rsidP="00471A19">
      <w:pPr>
        <w:rPr>
          <w:rStyle w:val="normaltextrun"/>
          <w:color w:val="000000" w:themeColor="text1"/>
          <w:szCs w:val="24"/>
          <w:shd w:val="clear" w:color="auto" w:fill="FFFFFF"/>
          <w:lang w:val="en-US"/>
        </w:rPr>
      </w:pPr>
      <w:r w:rsidRPr="00471A19">
        <w:rPr>
          <w:rStyle w:val="normaltextrun"/>
          <w:color w:val="000000" w:themeColor="text1"/>
          <w:szCs w:val="24"/>
          <w:shd w:val="clear" w:color="auto" w:fill="FFFFFF"/>
          <w:lang w:val="en-US"/>
        </w:rPr>
        <w:t>(3) Reviews + decision round 2</w:t>
      </w:r>
      <w:r w:rsidR="00345A43">
        <w:rPr>
          <w:rStyle w:val="normaltextrun"/>
          <w:color w:val="000000" w:themeColor="text1"/>
          <w:szCs w:val="24"/>
          <w:shd w:val="clear" w:color="auto" w:fill="FFFFFF"/>
          <w:lang w:val="en-US"/>
        </w:rPr>
        <w:t xml:space="preserve">: </w:t>
      </w:r>
      <w:r w:rsidR="00F300D2">
        <w:rPr>
          <w:rStyle w:val="normaltextrun"/>
          <w:color w:val="000000" w:themeColor="text1"/>
          <w:szCs w:val="24"/>
          <w:shd w:val="clear" w:color="auto" w:fill="FFFFFF"/>
          <w:lang w:val="en-US"/>
        </w:rPr>
        <w:t>February 29th</w:t>
      </w:r>
      <w:r w:rsidRPr="00471A19">
        <w:rPr>
          <w:rStyle w:val="normaltextrun"/>
          <w:color w:val="000000" w:themeColor="text1"/>
          <w:szCs w:val="24"/>
          <w:shd w:val="clear" w:color="auto" w:fill="FFFFFF"/>
          <w:lang w:val="en-US"/>
        </w:rPr>
        <w:t>, 2024</w:t>
      </w:r>
    </w:p>
    <w:p w14:paraId="5E7AE763" w14:textId="3E71F611" w:rsidR="00471A19" w:rsidRPr="00471A19" w:rsidRDefault="00471A19" w:rsidP="00471A19">
      <w:pPr>
        <w:rPr>
          <w:rStyle w:val="normaltextrun"/>
          <w:color w:val="000000" w:themeColor="text1"/>
          <w:szCs w:val="24"/>
          <w:shd w:val="clear" w:color="auto" w:fill="FFFFFF"/>
          <w:lang w:val="en-US"/>
        </w:rPr>
      </w:pPr>
      <w:r w:rsidRPr="00471A19">
        <w:rPr>
          <w:rStyle w:val="normaltextrun"/>
          <w:color w:val="000000" w:themeColor="text1"/>
          <w:szCs w:val="24"/>
          <w:shd w:val="clear" w:color="auto" w:fill="FFFFFF"/>
          <w:lang w:val="en-US"/>
        </w:rPr>
        <w:t xml:space="preserve">(4) Final submission round 3: </w:t>
      </w:r>
      <w:r w:rsidR="00F300D2">
        <w:rPr>
          <w:rStyle w:val="normaltextrun"/>
          <w:color w:val="000000" w:themeColor="text1"/>
          <w:szCs w:val="24"/>
          <w:shd w:val="clear" w:color="auto" w:fill="FFFFFF"/>
          <w:lang w:val="en-US"/>
        </w:rPr>
        <w:t xml:space="preserve">May </w:t>
      </w:r>
      <w:r w:rsidRPr="00471A19">
        <w:rPr>
          <w:rStyle w:val="normaltextrun"/>
          <w:color w:val="000000" w:themeColor="text1"/>
          <w:szCs w:val="24"/>
          <w:shd w:val="clear" w:color="auto" w:fill="FFFFFF"/>
          <w:lang w:val="en-US"/>
        </w:rPr>
        <w:t>3</w:t>
      </w:r>
      <w:r w:rsidR="00F300D2">
        <w:rPr>
          <w:rStyle w:val="normaltextrun"/>
          <w:color w:val="000000" w:themeColor="text1"/>
          <w:szCs w:val="24"/>
          <w:shd w:val="clear" w:color="auto" w:fill="FFFFFF"/>
          <w:lang w:val="en-US"/>
        </w:rPr>
        <w:t>1s</w:t>
      </w:r>
      <w:r w:rsidR="00345A43">
        <w:rPr>
          <w:rStyle w:val="normaltextrun"/>
          <w:color w:val="000000" w:themeColor="text1"/>
          <w:szCs w:val="24"/>
          <w:shd w:val="clear" w:color="auto" w:fill="FFFFFF"/>
          <w:lang w:val="en-US"/>
        </w:rPr>
        <w:t>t</w:t>
      </w:r>
      <w:r w:rsidRPr="00471A19">
        <w:rPr>
          <w:rStyle w:val="normaltextrun"/>
          <w:color w:val="000000" w:themeColor="text1"/>
          <w:szCs w:val="24"/>
          <w:shd w:val="clear" w:color="auto" w:fill="FFFFFF"/>
          <w:lang w:val="en-US"/>
        </w:rPr>
        <w:t>, 2025</w:t>
      </w:r>
    </w:p>
    <w:p w14:paraId="7B584351" w14:textId="29A14319" w:rsidR="00471A19" w:rsidRPr="0026272A" w:rsidRDefault="00471A19" w:rsidP="00471A19">
      <w:pPr>
        <w:rPr>
          <w:rStyle w:val="normaltextrun"/>
          <w:color w:val="000000" w:themeColor="text1"/>
          <w:szCs w:val="24"/>
          <w:shd w:val="clear" w:color="auto" w:fill="FFFFFF"/>
          <w:lang w:val="en-US"/>
        </w:rPr>
      </w:pPr>
      <w:r w:rsidRPr="00471A19">
        <w:rPr>
          <w:rStyle w:val="normaltextrun"/>
          <w:color w:val="000000" w:themeColor="text1"/>
          <w:szCs w:val="24"/>
          <w:shd w:val="clear" w:color="auto" w:fill="FFFFFF"/>
          <w:lang w:val="en-US"/>
        </w:rPr>
        <w:t xml:space="preserve">(5) Publication of the Special Issue by </w:t>
      </w:r>
      <w:r w:rsidR="00F300D2">
        <w:rPr>
          <w:rStyle w:val="normaltextrun"/>
          <w:color w:val="000000" w:themeColor="text1"/>
          <w:szCs w:val="24"/>
          <w:shd w:val="clear" w:color="auto" w:fill="FFFFFF"/>
          <w:lang w:val="en-US"/>
        </w:rPr>
        <w:t xml:space="preserve">June </w:t>
      </w:r>
      <w:r w:rsidRPr="00471A19">
        <w:rPr>
          <w:rStyle w:val="normaltextrun"/>
          <w:color w:val="000000" w:themeColor="text1"/>
          <w:szCs w:val="24"/>
          <w:shd w:val="clear" w:color="auto" w:fill="FFFFFF"/>
          <w:lang w:val="en-US"/>
        </w:rPr>
        <w:t>2025</w:t>
      </w:r>
    </w:p>
    <w:p w14:paraId="4C1C2EFE" w14:textId="7043B47E" w:rsidR="001362E6" w:rsidRDefault="001362E6">
      <w:pPr>
        <w:spacing w:after="160" w:line="259" w:lineRule="auto"/>
        <w:ind w:firstLine="0"/>
        <w:rPr>
          <w:rStyle w:val="normaltextrun"/>
          <w:color w:val="000000" w:themeColor="text1"/>
          <w:szCs w:val="24"/>
          <w:shd w:val="clear" w:color="auto" w:fill="FFFFFF"/>
        </w:rPr>
      </w:pPr>
      <w:r>
        <w:rPr>
          <w:rStyle w:val="normaltextrun"/>
          <w:color w:val="000000" w:themeColor="text1"/>
          <w:szCs w:val="24"/>
          <w:shd w:val="clear" w:color="auto" w:fill="FFFFFF"/>
        </w:rPr>
        <w:br w:type="page"/>
      </w:r>
    </w:p>
    <w:p w14:paraId="7DF47AA8" w14:textId="77777777" w:rsidR="00F94467" w:rsidRPr="0099181D" w:rsidRDefault="00F94467" w:rsidP="00F94467">
      <w:pPr>
        <w:ind w:firstLine="0"/>
        <w:rPr>
          <w:rStyle w:val="normaltextrun"/>
          <w:b/>
          <w:bCs/>
          <w:color w:val="000000" w:themeColor="text1"/>
          <w:shd w:val="clear" w:color="auto" w:fill="FFFFFF"/>
        </w:rPr>
      </w:pPr>
      <w:r w:rsidRPr="0099181D">
        <w:rPr>
          <w:rStyle w:val="normaltextrun"/>
          <w:b/>
          <w:bCs/>
          <w:color w:val="000000" w:themeColor="text1"/>
          <w:szCs w:val="24"/>
          <w:shd w:val="clear" w:color="auto" w:fill="FFFFFF"/>
        </w:rPr>
        <w:t>References</w:t>
      </w:r>
    </w:p>
    <w:p w14:paraId="2712812F" w14:textId="77777777" w:rsidR="00F94467" w:rsidRPr="00C428C9" w:rsidRDefault="00F94467" w:rsidP="00F94467">
      <w:pPr>
        <w:ind w:left="567" w:hanging="567"/>
        <w:rPr>
          <w:rFonts w:cs="Times New Roman"/>
          <w:color w:val="000000"/>
          <w:szCs w:val="24"/>
        </w:rPr>
      </w:pPr>
      <w:r w:rsidRPr="00C428C9">
        <w:rPr>
          <w:rFonts w:cs="Times New Roman"/>
          <w:color w:val="000000"/>
          <w:szCs w:val="24"/>
        </w:rPr>
        <w:t xml:space="preserve">Allan, B.A., Autin, K. L., &amp; Wilkins-Yel, K. G. (2021). Precarious work in the 21st century: A psychological perspective. </w:t>
      </w:r>
      <w:r w:rsidRPr="00C428C9">
        <w:rPr>
          <w:rFonts w:cs="Times New Roman"/>
          <w:i/>
          <w:iCs/>
          <w:color w:val="000000"/>
          <w:szCs w:val="24"/>
        </w:rPr>
        <w:t>Journal of Vocational Behavior, 126</w:t>
      </w:r>
      <w:r w:rsidRPr="00C428C9">
        <w:rPr>
          <w:rFonts w:cs="Times New Roman"/>
          <w:color w:val="000000"/>
          <w:szCs w:val="24"/>
        </w:rPr>
        <w:t>, Article 103491. https://doi.org/</w:t>
      </w:r>
      <w:r w:rsidRPr="00C428C9">
        <w:rPr>
          <w:rFonts w:cs="Times New Roman"/>
          <w:szCs w:val="24"/>
        </w:rPr>
        <w:t>10.1016/j.jvb.2020.103491</w:t>
      </w:r>
    </w:p>
    <w:p w14:paraId="78376002" w14:textId="039C69E9" w:rsidR="00F94467" w:rsidRDefault="00F94467" w:rsidP="00F94467">
      <w:pPr>
        <w:ind w:left="567" w:hanging="567"/>
        <w:rPr>
          <w:rFonts w:cs="Times New Roman"/>
          <w:color w:val="000000"/>
          <w:szCs w:val="24"/>
        </w:rPr>
      </w:pPr>
      <w:r w:rsidRPr="00C428C9">
        <w:rPr>
          <w:rFonts w:cs="Times New Roman"/>
          <w:color w:val="000000"/>
          <w:szCs w:val="24"/>
        </w:rPr>
        <w:t xml:space="preserve">Betti, E. (2018). Historicizing precarious work: Forty years of research in the social sciences and humanities. </w:t>
      </w:r>
      <w:r w:rsidRPr="00C428C9">
        <w:rPr>
          <w:rFonts w:cs="Times New Roman"/>
          <w:i/>
          <w:color w:val="000000"/>
          <w:szCs w:val="24"/>
        </w:rPr>
        <w:t>International Review of Social History, 63</w:t>
      </w:r>
      <w:r w:rsidRPr="00C428C9">
        <w:rPr>
          <w:rFonts w:cs="Times New Roman"/>
          <w:color w:val="000000"/>
          <w:szCs w:val="24"/>
        </w:rPr>
        <w:t xml:space="preserve">(2), 273–319. </w:t>
      </w:r>
      <w:r w:rsidR="00772DA2" w:rsidRPr="00772DA2">
        <w:rPr>
          <w:rFonts w:cs="Times New Roman"/>
          <w:color w:val="000000"/>
          <w:szCs w:val="24"/>
        </w:rPr>
        <w:t>https://doi.org/10.1017/S0020859018000329</w:t>
      </w:r>
    </w:p>
    <w:p w14:paraId="29386871" w14:textId="77777777" w:rsidR="00772DA2" w:rsidRPr="00A77A50" w:rsidRDefault="00772DA2" w:rsidP="00772DA2">
      <w:pPr>
        <w:ind w:left="567" w:hanging="567"/>
        <w:rPr>
          <w:color w:val="000000"/>
          <w:lang w:val="en-US"/>
        </w:rPr>
      </w:pPr>
      <w:r w:rsidRPr="00616B20">
        <w:rPr>
          <w:color w:val="000000"/>
        </w:rPr>
        <w:t xml:space="preserve">Blustein, D. L., Allan, B. A., Davila, A., Smith, C. M., Gordon, M., Wu, X., </w:t>
      </w:r>
      <w:r>
        <w:rPr>
          <w:color w:val="000000"/>
        </w:rPr>
        <w:t>Milo, L.,</w:t>
      </w:r>
      <w:r w:rsidRPr="00616B20">
        <w:rPr>
          <w:color w:val="000000"/>
        </w:rPr>
        <w:t xml:space="preserve"> &amp; Whitson, N. (2022). Profiles of Decent Work and Precarious Work: Exploring Macro-Level Predictors and Mental Health Outcomes.</w:t>
      </w:r>
      <w:r>
        <w:rPr>
          <w:color w:val="000000"/>
        </w:rPr>
        <w:t xml:space="preserve"> </w:t>
      </w:r>
      <w:r w:rsidRPr="00616B20">
        <w:rPr>
          <w:i/>
          <w:iCs/>
          <w:color w:val="000000"/>
        </w:rPr>
        <w:t>Journal of Career Assessment</w:t>
      </w:r>
      <w:r>
        <w:rPr>
          <w:color w:val="000000"/>
        </w:rPr>
        <w:t>. Advance online publication. https://doi.org/10.1177/10690727221119473</w:t>
      </w:r>
    </w:p>
    <w:p w14:paraId="36BA526F" w14:textId="77777777" w:rsidR="00F94467" w:rsidRPr="00C428C9" w:rsidRDefault="00F94467" w:rsidP="00F94467">
      <w:pPr>
        <w:widowControl w:val="0"/>
        <w:ind w:left="567" w:hanging="567"/>
        <w:rPr>
          <w:rFonts w:cs="Times New Roman"/>
          <w:szCs w:val="24"/>
          <w:lang w:val="en-US"/>
        </w:rPr>
      </w:pPr>
      <w:r w:rsidRPr="00C428C9">
        <w:rPr>
          <w:rFonts w:cs="Times New Roman"/>
          <w:szCs w:val="24"/>
          <w:lang w:val="en-US"/>
        </w:rPr>
        <w:t xml:space="preserve">Buckingham, S., Fiadzo, C., Dalla Poszza, V., Todaro, L., Dupont, C., &amp; Hadjivassiliou, K. (2020). </w:t>
      </w:r>
      <w:r w:rsidRPr="00C428C9">
        <w:rPr>
          <w:rFonts w:cs="Times New Roman"/>
          <w:i/>
          <w:iCs/>
          <w:szCs w:val="24"/>
          <w:lang w:val="en-US"/>
        </w:rPr>
        <w:t>Precarious work from a gender and intersectionality perspective, and ways to combat it</w:t>
      </w:r>
      <w:r w:rsidRPr="00C428C9">
        <w:rPr>
          <w:rFonts w:cs="Times New Roman"/>
          <w:szCs w:val="24"/>
          <w:lang w:val="en-US"/>
        </w:rPr>
        <w:t>. European Union.</w:t>
      </w:r>
    </w:p>
    <w:p w14:paraId="24F945CA" w14:textId="77777777" w:rsidR="00F94467" w:rsidRPr="00C428C9" w:rsidRDefault="00F94467" w:rsidP="00F94467">
      <w:pPr>
        <w:spacing w:before="120"/>
        <w:ind w:left="567" w:hanging="567"/>
        <w:rPr>
          <w:rFonts w:cs="Times New Roman"/>
          <w:color w:val="000000"/>
          <w:szCs w:val="24"/>
        </w:rPr>
      </w:pPr>
      <w:r w:rsidRPr="00C428C9">
        <w:rPr>
          <w:rFonts w:cs="Times New Roman"/>
          <w:color w:val="000000"/>
          <w:szCs w:val="24"/>
          <w:lang w:val="en-US"/>
        </w:rPr>
        <w:t xml:space="preserve">Cheng, G. H. L., &amp; Chan, D. K. S. (2008). </w:t>
      </w:r>
      <w:r w:rsidRPr="00C428C9">
        <w:rPr>
          <w:rFonts w:cs="Times New Roman"/>
          <w:color w:val="000000"/>
          <w:szCs w:val="24"/>
        </w:rPr>
        <w:t xml:space="preserve">Who suffers more from job insecurity? A meta-analytic review. </w:t>
      </w:r>
      <w:r w:rsidRPr="00C428C9">
        <w:rPr>
          <w:rFonts w:cs="Times New Roman"/>
          <w:i/>
          <w:color w:val="000000"/>
          <w:szCs w:val="24"/>
        </w:rPr>
        <w:t>Applied Psychology: An International Review, 57</w:t>
      </w:r>
      <w:r w:rsidRPr="00C428C9">
        <w:rPr>
          <w:rFonts w:cs="Times New Roman"/>
          <w:color w:val="000000"/>
          <w:szCs w:val="24"/>
        </w:rPr>
        <w:t>(2), 272–303. https://doi.org/10.1111/j.1464-0597.2007.00312.x</w:t>
      </w:r>
    </w:p>
    <w:p w14:paraId="09F72B94" w14:textId="77777777" w:rsidR="00F94467" w:rsidRPr="0026272A" w:rsidRDefault="00F94467" w:rsidP="00F94467">
      <w:pPr>
        <w:ind w:left="567" w:hanging="567"/>
        <w:rPr>
          <w:rFonts w:cs="Times New Roman"/>
          <w:color w:val="000000"/>
          <w:szCs w:val="24"/>
        </w:rPr>
      </w:pPr>
      <w:r w:rsidRPr="0026272A">
        <w:rPr>
          <w:rFonts w:cs="Times New Roman"/>
          <w:color w:val="000000"/>
          <w:szCs w:val="24"/>
        </w:rPr>
        <w:t xml:space="preserve">De Witte, H., Pienaar, J., &amp; De Cuyper, N. (2016). Review of 30 years of longitudinal studies on the association between job insecurity and health and well-being: Is there causal evidence? </w:t>
      </w:r>
      <w:r w:rsidRPr="0026272A">
        <w:rPr>
          <w:rFonts w:cs="Times New Roman"/>
          <w:i/>
          <w:color w:val="000000"/>
          <w:szCs w:val="24"/>
        </w:rPr>
        <w:t>Australian Psychologist, 51</w:t>
      </w:r>
      <w:r w:rsidRPr="0026272A">
        <w:rPr>
          <w:rFonts w:cs="Times New Roman"/>
          <w:color w:val="000000"/>
          <w:szCs w:val="24"/>
        </w:rPr>
        <w:t>(1), 18–31. https://doi.org/10.1111/ap.12176</w:t>
      </w:r>
    </w:p>
    <w:p w14:paraId="6A4F9465" w14:textId="376D58E4" w:rsidR="00F94467" w:rsidRPr="0026272A" w:rsidRDefault="00F94467" w:rsidP="00F94467">
      <w:pPr>
        <w:ind w:left="567" w:hanging="567"/>
        <w:rPr>
          <w:rFonts w:cs="Times New Roman"/>
          <w:color w:val="000000"/>
          <w:szCs w:val="24"/>
          <w:lang w:val="en-US"/>
        </w:rPr>
      </w:pPr>
      <w:r w:rsidRPr="0026272A">
        <w:rPr>
          <w:rFonts w:cs="Times New Roman"/>
          <w:color w:val="000000"/>
          <w:szCs w:val="24"/>
        </w:rPr>
        <w:t xml:space="preserve">Gunn, V., Vives, A., Zaupa, A., Hernando-Rodriguez, J. C., Julià, M., Kvart, S., Lewchuk, W., Padrosa, E., Vos, M. P., Ahonen, E. Q., Baron, S., Bosmans, K., Davis, L., Díaz, I., Matilla-Santander, N., Muntaner, C., O'Campo, P., Östergren, P.-O., Vaneroelen, C., … Bodin, T. (2022). Non-standard employment and unemployment during the COVID-19 crisis: Economic and health findings from a six-country survey study. </w:t>
      </w:r>
      <w:r w:rsidRPr="0026272A">
        <w:rPr>
          <w:rFonts w:cs="Times New Roman"/>
          <w:i/>
          <w:iCs/>
          <w:color w:val="000000"/>
          <w:szCs w:val="24"/>
        </w:rPr>
        <w:t>International Journal of Environmental Research and Public Health, 19</w:t>
      </w:r>
      <w:r w:rsidRPr="0026272A">
        <w:rPr>
          <w:rFonts w:cs="Times New Roman"/>
          <w:color w:val="000000"/>
          <w:szCs w:val="24"/>
        </w:rPr>
        <w:t xml:space="preserve">(10), Article 5865. </w:t>
      </w:r>
      <w:r w:rsidRPr="0026272A">
        <w:rPr>
          <w:rFonts w:cs="Times New Roman"/>
          <w:color w:val="000000"/>
          <w:szCs w:val="24"/>
          <w:lang w:val="en-US"/>
        </w:rPr>
        <w:t>https://doi.org/10.3390/ijerph19105865</w:t>
      </w:r>
    </w:p>
    <w:p w14:paraId="09FCD969" w14:textId="77777777" w:rsidR="00F94467" w:rsidRPr="0026272A" w:rsidRDefault="00F94467" w:rsidP="00F94467">
      <w:pPr>
        <w:ind w:left="567" w:hanging="567"/>
        <w:rPr>
          <w:rFonts w:cs="Times New Roman"/>
          <w:color w:val="000000"/>
          <w:szCs w:val="24"/>
        </w:rPr>
      </w:pPr>
      <w:r w:rsidRPr="0026272A">
        <w:rPr>
          <w:rFonts w:cs="Times New Roman"/>
          <w:color w:val="000000"/>
          <w:szCs w:val="24"/>
          <w:lang w:val="de-AT"/>
        </w:rPr>
        <w:t xml:space="preserve">Hopfgartner, L., Seubert, C., Sprenger, F. &amp; Glaser, J. (2022). </w:t>
      </w:r>
      <w:r w:rsidRPr="0026272A">
        <w:rPr>
          <w:rFonts w:cs="Times New Roman"/>
          <w:color w:val="000000"/>
          <w:szCs w:val="24"/>
        </w:rPr>
        <w:t xml:space="preserve">Experiences of precariousness and exploitation of Romanian transnational live-in care workers in Austria. </w:t>
      </w:r>
      <w:r w:rsidRPr="0026272A">
        <w:rPr>
          <w:rFonts w:cs="Times New Roman"/>
          <w:i/>
          <w:iCs/>
          <w:color w:val="000000"/>
          <w:szCs w:val="24"/>
        </w:rPr>
        <w:t>Journal of Industrial Relations, 64</w:t>
      </w:r>
      <w:r w:rsidRPr="0026272A">
        <w:rPr>
          <w:rFonts w:cs="Times New Roman"/>
          <w:color w:val="000000"/>
          <w:szCs w:val="24"/>
        </w:rPr>
        <w:t>(2), 298–320. https://doi.org/10.1177/00221856211063923</w:t>
      </w:r>
    </w:p>
    <w:p w14:paraId="32F9EC18" w14:textId="5F1B25E2" w:rsidR="00EF4B7A" w:rsidRPr="009B2D3E" w:rsidRDefault="00EF4B7A" w:rsidP="00EF4B7A">
      <w:pPr>
        <w:ind w:left="567" w:hanging="567"/>
        <w:rPr>
          <w:color w:val="000000"/>
          <w:lang w:val="de-AT"/>
        </w:rPr>
      </w:pPr>
      <w:r w:rsidRPr="00EF4B7A">
        <w:rPr>
          <w:color w:val="000000"/>
          <w:lang w:val="en-US"/>
        </w:rPr>
        <w:t>Jahoda, M. (1981). Work, employment, and unemployment. Values, theories, and approaches in social research.</w:t>
      </w:r>
      <w:r>
        <w:rPr>
          <w:color w:val="000000"/>
          <w:lang w:val="en-US"/>
        </w:rPr>
        <w:t xml:space="preserve"> </w:t>
      </w:r>
      <w:r w:rsidRPr="002C6478">
        <w:rPr>
          <w:i/>
          <w:iCs/>
          <w:color w:val="000000"/>
          <w:lang w:val="de-AT"/>
        </w:rPr>
        <w:t>American Psychologist, 36</w:t>
      </w:r>
      <w:r w:rsidRPr="002C6478">
        <w:rPr>
          <w:color w:val="000000"/>
          <w:lang w:val="de-AT"/>
        </w:rPr>
        <w:t xml:space="preserve">(2), 184–191. </w:t>
      </w:r>
      <w:r>
        <w:rPr>
          <w:color w:val="000000"/>
          <w:lang w:val="de-AT"/>
        </w:rPr>
        <w:t>h</w:t>
      </w:r>
      <w:r w:rsidRPr="009B2D3E">
        <w:rPr>
          <w:color w:val="000000"/>
          <w:lang w:val="de-AT"/>
        </w:rPr>
        <w:t>ttps://doi.org/10.1037/0003-066X.36.2.184</w:t>
      </w:r>
    </w:p>
    <w:p w14:paraId="72927B39" w14:textId="63EA6A39" w:rsidR="00F265A1" w:rsidRPr="0026272A" w:rsidRDefault="00F265A1" w:rsidP="00F265A1">
      <w:pPr>
        <w:ind w:left="567" w:hanging="567"/>
        <w:rPr>
          <w:color w:val="000000"/>
        </w:rPr>
      </w:pPr>
      <w:r w:rsidRPr="009B2D3E">
        <w:rPr>
          <w:color w:val="000000"/>
          <w:lang w:val="de-AT"/>
        </w:rPr>
        <w:t xml:space="preserve">Klug, K., Selenko, E., &amp; Gerlitz, J.-Y. (2020). </w:t>
      </w:r>
      <w:r w:rsidRPr="0026272A">
        <w:rPr>
          <w:color w:val="000000"/>
        </w:rPr>
        <w:t>Working, but not for a living: A longitudinal</w:t>
      </w:r>
    </w:p>
    <w:p w14:paraId="342CC059" w14:textId="0CBB6C20" w:rsidR="00F265A1" w:rsidRPr="0026272A" w:rsidRDefault="00F265A1" w:rsidP="00CA0FCC">
      <w:pPr>
        <w:ind w:left="567" w:firstLine="0"/>
        <w:rPr>
          <w:color w:val="000000"/>
        </w:rPr>
      </w:pPr>
      <w:r w:rsidRPr="0026272A">
        <w:rPr>
          <w:color w:val="000000"/>
        </w:rPr>
        <w:t>study on the psychological consequences of economic vulnerability among German employees</w:t>
      </w:r>
      <w:r w:rsidRPr="0026272A">
        <w:rPr>
          <w:i/>
          <w:color w:val="000000"/>
        </w:rPr>
        <w:t>. European Journal of Work and Organizational Psychology, 30</w:t>
      </w:r>
      <w:r w:rsidRPr="0026272A">
        <w:rPr>
          <w:color w:val="000000"/>
        </w:rPr>
        <w:t>(6), 790–807. https://doi.org/10.1080/1359432X.2020.1843533</w:t>
      </w:r>
    </w:p>
    <w:p w14:paraId="55974193" w14:textId="77777777" w:rsidR="00F94467" w:rsidRPr="0026272A" w:rsidRDefault="00F94467" w:rsidP="00F94467">
      <w:pPr>
        <w:ind w:left="567" w:hanging="567"/>
        <w:rPr>
          <w:rFonts w:cs="Times New Roman"/>
          <w:color w:val="000000"/>
          <w:szCs w:val="24"/>
        </w:rPr>
      </w:pPr>
      <w:r w:rsidRPr="0026272A">
        <w:rPr>
          <w:rFonts w:cs="Times New Roman"/>
          <w:color w:val="000000"/>
          <w:szCs w:val="24"/>
        </w:rPr>
        <w:t xml:space="preserve">Kreshpaj, B., Orellana, C., Burström, B., Davis, L., Hemmingsson, T., Johansson, G., Kjellberg, K., Jonsson, J., Wegman, D. H., &amp; Bodin, T. (2020). What is precarious employment? A systematic review of definitions and operationalizations from quantitative and qualitative studies. </w:t>
      </w:r>
      <w:r w:rsidRPr="0026272A">
        <w:rPr>
          <w:rFonts w:cs="Times New Roman"/>
          <w:i/>
          <w:color w:val="000000"/>
          <w:szCs w:val="24"/>
        </w:rPr>
        <w:t>Scandinavian Journal of Work, Environment &amp; Health,</w:t>
      </w:r>
      <w:r w:rsidRPr="0026272A">
        <w:rPr>
          <w:rFonts w:cs="Times New Roman"/>
          <w:szCs w:val="24"/>
        </w:rPr>
        <w:t xml:space="preserve"> </w:t>
      </w:r>
      <w:r w:rsidRPr="0026272A">
        <w:rPr>
          <w:rFonts w:cs="Times New Roman"/>
          <w:i/>
          <w:color w:val="000000"/>
          <w:szCs w:val="24"/>
        </w:rPr>
        <w:t>46</w:t>
      </w:r>
      <w:r w:rsidRPr="0026272A">
        <w:rPr>
          <w:rFonts w:cs="Times New Roman"/>
          <w:iCs/>
          <w:color w:val="000000"/>
          <w:szCs w:val="24"/>
        </w:rPr>
        <w:t>(3), 235</w:t>
      </w:r>
      <w:r w:rsidRPr="0026272A">
        <w:rPr>
          <w:rFonts w:cs="Times New Roman"/>
          <w:color w:val="000000"/>
          <w:szCs w:val="24"/>
        </w:rPr>
        <w:t>–</w:t>
      </w:r>
      <w:r w:rsidRPr="0026272A">
        <w:rPr>
          <w:rFonts w:cs="Times New Roman"/>
          <w:iCs/>
          <w:color w:val="000000"/>
          <w:szCs w:val="24"/>
        </w:rPr>
        <w:t>247</w:t>
      </w:r>
      <w:r w:rsidRPr="0026272A">
        <w:rPr>
          <w:rFonts w:cs="Times New Roman"/>
          <w:color w:val="000000"/>
          <w:szCs w:val="24"/>
        </w:rPr>
        <w:t>. https://doi.org/10.5271/sjweh.3875</w:t>
      </w:r>
    </w:p>
    <w:p w14:paraId="26BB843D" w14:textId="77777777" w:rsidR="00F94467" w:rsidRPr="0026272A" w:rsidRDefault="00F94467" w:rsidP="00F94467">
      <w:pPr>
        <w:pStyle w:val="References"/>
        <w:ind w:left="567" w:hanging="567"/>
      </w:pPr>
      <w:r w:rsidRPr="0026272A">
        <w:t xml:space="preserve">Koranyi, I., Jonsson, J., Rönnblad, T., Stockfelt, L., &amp; Bodin, T. (2018). Precarious employment and occupational accidents and injuries – A systematic review. </w:t>
      </w:r>
      <w:r w:rsidRPr="0026272A">
        <w:rPr>
          <w:i/>
        </w:rPr>
        <w:t>Scandinavian Journal of Work, Environment &amp; Health, 44</w:t>
      </w:r>
      <w:r w:rsidRPr="0026272A">
        <w:t>(4), 341–350</w:t>
      </w:r>
      <w:r w:rsidRPr="0026272A">
        <w:rPr>
          <w:color w:val="000000"/>
        </w:rPr>
        <w:t>. https://doi.org/</w:t>
      </w:r>
      <w:r w:rsidRPr="0026272A">
        <w:t>10.5271/sjweh.3720</w:t>
      </w:r>
    </w:p>
    <w:p w14:paraId="02CCD7DA" w14:textId="4AB4E97A" w:rsidR="00F94467" w:rsidRDefault="00F94467" w:rsidP="00F94467">
      <w:pPr>
        <w:ind w:left="567" w:hanging="567"/>
        <w:rPr>
          <w:rFonts w:cs="Times New Roman"/>
          <w:color w:val="000000"/>
          <w:szCs w:val="24"/>
        </w:rPr>
      </w:pPr>
      <w:r w:rsidRPr="0026272A">
        <w:rPr>
          <w:rFonts w:cs="Times New Roman"/>
          <w:color w:val="000000"/>
          <w:szCs w:val="24"/>
        </w:rPr>
        <w:t xml:space="preserve">Lewis, H., Dwyer, P., Hodkinson, S., &amp; Waite, L. (2015). Hyper-precarious lives: Migrants, work and forced labour in the global north. </w:t>
      </w:r>
      <w:r w:rsidRPr="0026272A">
        <w:rPr>
          <w:rFonts w:cs="Times New Roman"/>
          <w:i/>
          <w:iCs/>
          <w:color w:val="000000"/>
          <w:szCs w:val="24"/>
        </w:rPr>
        <w:t>Progress in Human Geography, 39</w:t>
      </w:r>
      <w:r w:rsidRPr="0026272A">
        <w:rPr>
          <w:rFonts w:cs="Times New Roman"/>
          <w:color w:val="000000"/>
          <w:szCs w:val="24"/>
        </w:rPr>
        <w:t xml:space="preserve">(5), 580–600. </w:t>
      </w:r>
      <w:r w:rsidR="00DB0307">
        <w:rPr>
          <w:rFonts w:cs="Times New Roman"/>
          <w:color w:val="000000"/>
          <w:szCs w:val="24"/>
        </w:rPr>
        <w:t>https://doi.org/10.1177%2F0309132514548303</w:t>
      </w:r>
    </w:p>
    <w:p w14:paraId="5275A048" w14:textId="557934C2" w:rsidR="00DB0307" w:rsidRPr="0026272A" w:rsidRDefault="00DB0307" w:rsidP="00DB0307">
      <w:pPr>
        <w:ind w:left="567" w:hanging="567"/>
        <w:rPr>
          <w:rFonts w:cs="Times New Roman"/>
          <w:color w:val="000000"/>
          <w:szCs w:val="24"/>
        </w:rPr>
      </w:pPr>
      <w:r w:rsidRPr="00DB0307">
        <w:rPr>
          <w:rFonts w:cs="Times New Roman"/>
          <w:color w:val="000000"/>
          <w:szCs w:val="24"/>
        </w:rPr>
        <w:t>Manstead, A. S. R. (2018). The psychology of social class: How socioeconomic status impacts thought, feelings,</w:t>
      </w:r>
      <w:r>
        <w:rPr>
          <w:rFonts w:cs="Times New Roman"/>
          <w:color w:val="000000"/>
          <w:szCs w:val="24"/>
        </w:rPr>
        <w:t xml:space="preserve"> </w:t>
      </w:r>
      <w:r w:rsidRPr="00DB0307">
        <w:rPr>
          <w:rFonts w:cs="Times New Roman"/>
          <w:color w:val="000000"/>
          <w:szCs w:val="24"/>
        </w:rPr>
        <w:t xml:space="preserve">and behavior. </w:t>
      </w:r>
      <w:r w:rsidRPr="002C6478">
        <w:rPr>
          <w:rFonts w:cs="Times New Roman"/>
          <w:i/>
          <w:iCs/>
          <w:color w:val="000000"/>
          <w:szCs w:val="24"/>
        </w:rPr>
        <w:t>British Journal of Social Psychology, 57</w:t>
      </w:r>
      <w:r w:rsidRPr="00DB0307">
        <w:rPr>
          <w:rFonts w:cs="Times New Roman"/>
          <w:color w:val="000000"/>
          <w:szCs w:val="24"/>
        </w:rPr>
        <w:t>(2), 267–291. https://doi.org/10.1111/bjso.12251</w:t>
      </w:r>
    </w:p>
    <w:p w14:paraId="078188CF" w14:textId="77777777" w:rsidR="00F94467" w:rsidRPr="0026272A" w:rsidRDefault="00F94467" w:rsidP="00F94467">
      <w:pPr>
        <w:ind w:left="567" w:hanging="567"/>
        <w:rPr>
          <w:rFonts w:cs="Times New Roman"/>
          <w:color w:val="000000"/>
          <w:szCs w:val="24"/>
        </w:rPr>
      </w:pPr>
      <w:r w:rsidRPr="0026272A">
        <w:rPr>
          <w:rFonts w:cs="Times New Roman"/>
          <w:color w:val="000000"/>
          <w:szCs w:val="24"/>
        </w:rPr>
        <w:t xml:space="preserve">Matilla-Santander, N., Ahonen, E., Albin, M., Baron, S., Bolibar, M., Bosmans, K., Burstrom, B., Cuervo, I., Davis, L., Gunn, V., Håkansta, C., Hemmingsson, T., Hogstedt, C., Jonsson, J., Julià, M., Kjellberg, K., Kreshpaj, B., Lewchuk, W., Muntaner, C., … Bodin, T. (2021). COVID-19 and Precarious Employment: Consequences of the Evolving Crisis. </w:t>
      </w:r>
      <w:r w:rsidRPr="0026272A">
        <w:rPr>
          <w:rFonts w:cs="Times New Roman"/>
          <w:i/>
          <w:color w:val="000000"/>
          <w:szCs w:val="24"/>
        </w:rPr>
        <w:t>International</w:t>
      </w:r>
      <w:r w:rsidRPr="0026272A">
        <w:rPr>
          <w:rFonts w:cs="Times New Roman"/>
          <w:color w:val="000000"/>
          <w:szCs w:val="24"/>
        </w:rPr>
        <w:t xml:space="preserve"> </w:t>
      </w:r>
      <w:r w:rsidRPr="0026272A">
        <w:rPr>
          <w:rFonts w:cs="Times New Roman"/>
          <w:i/>
          <w:color w:val="000000"/>
          <w:szCs w:val="24"/>
        </w:rPr>
        <w:t>Journal of Health Services, 51</w:t>
      </w:r>
      <w:r w:rsidRPr="0026272A">
        <w:rPr>
          <w:rFonts w:cs="Times New Roman"/>
          <w:color w:val="000000"/>
          <w:szCs w:val="24"/>
        </w:rPr>
        <w:t>(2), 226–228. https://doi.org/10.1177/0020731420986694</w:t>
      </w:r>
    </w:p>
    <w:p w14:paraId="0F6A330A" w14:textId="77777777" w:rsidR="00F94467" w:rsidRPr="0026272A" w:rsidRDefault="00F94467" w:rsidP="00F94467">
      <w:pPr>
        <w:ind w:left="567" w:hanging="567"/>
        <w:rPr>
          <w:rFonts w:cs="Times New Roman"/>
          <w:color w:val="000000"/>
          <w:szCs w:val="24"/>
        </w:rPr>
      </w:pPr>
      <w:r w:rsidRPr="0026272A">
        <w:rPr>
          <w:rFonts w:cs="Times New Roman"/>
          <w:color w:val="000000"/>
          <w:szCs w:val="24"/>
        </w:rPr>
        <w:t xml:space="preserve">Matilla-Santander, N., Lidón-Moyano, C., González-Marrón, A., Bunch, K., Sanchez, J. C. M., &amp; Martínez-Sánchez, J. M. (2019). Measuring precarious employment in Europe 8 years into the global crisis. </w:t>
      </w:r>
      <w:r w:rsidRPr="0026272A">
        <w:rPr>
          <w:rFonts w:cs="Times New Roman"/>
          <w:i/>
          <w:color w:val="000000"/>
          <w:szCs w:val="24"/>
        </w:rPr>
        <w:t>Journal of Public Health, 41</w:t>
      </w:r>
      <w:r w:rsidRPr="0026272A">
        <w:rPr>
          <w:rFonts w:cs="Times New Roman"/>
          <w:color w:val="000000"/>
          <w:szCs w:val="24"/>
        </w:rPr>
        <w:t>(2), 259–267. https://doi.org/10.1093/pubmed/fdy114</w:t>
      </w:r>
    </w:p>
    <w:p w14:paraId="09475296" w14:textId="61C93C23" w:rsidR="00DF2542" w:rsidRPr="0026272A" w:rsidRDefault="00F94467" w:rsidP="003D59C0">
      <w:pPr>
        <w:ind w:left="567" w:hanging="567"/>
        <w:rPr>
          <w:rFonts w:cs="Times New Roman"/>
          <w:color w:val="000000"/>
          <w:szCs w:val="24"/>
        </w:rPr>
      </w:pPr>
      <w:r w:rsidRPr="0026272A">
        <w:rPr>
          <w:rFonts w:cs="Times New Roman"/>
          <w:color w:val="000000"/>
          <w:szCs w:val="24"/>
        </w:rPr>
        <w:t>Mitropoulos, A. (2005). Precari</w:t>
      </w:r>
      <w:r w:rsidRPr="0026272A">
        <w:rPr>
          <w:rFonts w:eastAsia="Cambria Math" w:cs="Times New Roman"/>
          <w:color w:val="000000"/>
          <w:szCs w:val="24"/>
        </w:rPr>
        <w:t>‐</w:t>
      </w:r>
      <w:r w:rsidRPr="0026272A">
        <w:rPr>
          <w:rFonts w:cs="Times New Roman"/>
          <w:color w:val="000000"/>
          <w:szCs w:val="24"/>
        </w:rPr>
        <w:t xml:space="preserve">Us? In J. B. Slater (Ed.), </w:t>
      </w:r>
      <w:r w:rsidRPr="0026272A">
        <w:rPr>
          <w:rFonts w:cs="Times New Roman"/>
          <w:i/>
          <w:color w:val="000000"/>
          <w:szCs w:val="24"/>
        </w:rPr>
        <w:t>The precarious reader</w:t>
      </w:r>
      <w:r w:rsidRPr="0026272A">
        <w:rPr>
          <w:rFonts w:cs="Times New Roman"/>
          <w:color w:val="000000"/>
          <w:szCs w:val="24"/>
        </w:rPr>
        <w:t xml:space="preserve"> (pp. 12–18). Mute.</w:t>
      </w:r>
    </w:p>
    <w:p w14:paraId="1930613E" w14:textId="152DD4E3" w:rsidR="00F94467" w:rsidRPr="0026272A" w:rsidRDefault="00F94467" w:rsidP="00F94467">
      <w:pPr>
        <w:ind w:left="567" w:hanging="567"/>
        <w:rPr>
          <w:rFonts w:cs="Times New Roman"/>
          <w:color w:val="000000"/>
          <w:szCs w:val="24"/>
        </w:rPr>
      </w:pPr>
      <w:r w:rsidRPr="0026272A">
        <w:rPr>
          <w:rFonts w:cs="Times New Roman"/>
          <w:color w:val="000000"/>
          <w:szCs w:val="24"/>
        </w:rPr>
        <w:t xml:space="preserve">Oke, A., Braithwaite, P., &amp; Antai, D. (2016). Sickness absence and precarious employment: A comparative cross-national study of Denmark, Finland, Sweden, and Norway. </w:t>
      </w:r>
      <w:r w:rsidRPr="0026272A">
        <w:rPr>
          <w:rFonts w:cs="Times New Roman"/>
          <w:i/>
          <w:iCs/>
          <w:color w:val="000000"/>
          <w:szCs w:val="24"/>
        </w:rPr>
        <w:t>International Journal of Occupational and Environmental Medicine, 7</w:t>
      </w:r>
      <w:r w:rsidRPr="0026272A">
        <w:rPr>
          <w:rFonts w:cs="Times New Roman"/>
          <w:color w:val="000000"/>
          <w:szCs w:val="24"/>
        </w:rPr>
        <w:t>(3), 125–147.</w:t>
      </w:r>
      <w:r w:rsidR="00E37BD4" w:rsidRPr="0026272A">
        <w:rPr>
          <w:rFonts w:cs="Times New Roman"/>
          <w:color w:val="000000"/>
          <w:szCs w:val="24"/>
        </w:rPr>
        <w:t xml:space="preserve"> https://doi.org/</w:t>
      </w:r>
      <w:r w:rsidR="00E37BD4" w:rsidRPr="0026272A">
        <w:rPr>
          <w:rStyle w:val="citation-doi"/>
        </w:rPr>
        <w:t>10.15171/ijoem.2016.713</w:t>
      </w:r>
    </w:p>
    <w:p w14:paraId="700F53DF" w14:textId="77777777" w:rsidR="00F94467" w:rsidRPr="0026272A" w:rsidRDefault="00F94467" w:rsidP="00F94467">
      <w:pPr>
        <w:ind w:left="567" w:hanging="567"/>
        <w:rPr>
          <w:rFonts w:cs="Times New Roman"/>
          <w:color w:val="000000"/>
          <w:szCs w:val="24"/>
        </w:rPr>
      </w:pPr>
      <w:r w:rsidRPr="0026272A">
        <w:rPr>
          <w:rFonts w:cs="Times New Roman"/>
          <w:color w:val="000000"/>
          <w:szCs w:val="24"/>
        </w:rPr>
        <w:t xml:space="preserve">Puig-Barrachina, V., Vanroelen, C., Vives, A., Martínez, J. M., Muntaner, C., Levecque, K., Benach, J., &amp; Louckx, F. (2014). Measuring employment precariousness in the European working conditions survey: The social distribution in Europe. </w:t>
      </w:r>
      <w:r w:rsidRPr="0026272A">
        <w:rPr>
          <w:rFonts w:cs="Times New Roman"/>
          <w:i/>
          <w:color w:val="000000"/>
          <w:szCs w:val="24"/>
        </w:rPr>
        <w:t>Work, 49</w:t>
      </w:r>
      <w:r w:rsidRPr="0026272A">
        <w:rPr>
          <w:rFonts w:cs="Times New Roman"/>
          <w:color w:val="000000"/>
          <w:szCs w:val="24"/>
        </w:rPr>
        <w:t>(1), 143–161. https://doi.org/10.3233/WOR-131645</w:t>
      </w:r>
    </w:p>
    <w:p w14:paraId="171195BD" w14:textId="77777777" w:rsidR="00F94467" w:rsidRPr="0026272A" w:rsidRDefault="00F94467" w:rsidP="00F94467">
      <w:pPr>
        <w:widowControl w:val="0"/>
        <w:ind w:left="567" w:hanging="567"/>
        <w:rPr>
          <w:rFonts w:cs="Times New Roman"/>
          <w:szCs w:val="24"/>
        </w:rPr>
      </w:pPr>
      <w:r w:rsidRPr="0026272A">
        <w:rPr>
          <w:rFonts w:cs="Times New Roman"/>
          <w:szCs w:val="24"/>
        </w:rPr>
        <w:t xml:space="preserve">Rönnblad, T., Grönholm, E., Jonsson, J., Koranyi, I., Orellana, C., Kreshpaj, B., Chen, L., Stockfelt, L., &amp; Bodin, T. (2019). Precarious employment and mental health: A systematic review and meta-analysis of longitudinal studies. </w:t>
      </w:r>
      <w:r w:rsidRPr="0026272A">
        <w:rPr>
          <w:rFonts w:cs="Times New Roman"/>
          <w:i/>
          <w:szCs w:val="24"/>
        </w:rPr>
        <w:t>Scandinavian Journal of Work, Environment &amp; Health, 45</w:t>
      </w:r>
      <w:r w:rsidRPr="0026272A">
        <w:rPr>
          <w:rFonts w:cs="Times New Roman"/>
          <w:szCs w:val="24"/>
        </w:rPr>
        <w:t>(5), 429–443. https://doi.org/10.5271/sjweh.3797</w:t>
      </w:r>
    </w:p>
    <w:p w14:paraId="18AA33BA" w14:textId="5AE1B640" w:rsidR="00F94467" w:rsidRPr="0026272A" w:rsidRDefault="00F94467" w:rsidP="00F94467">
      <w:pPr>
        <w:spacing w:before="120"/>
        <w:ind w:left="567" w:hanging="567"/>
        <w:rPr>
          <w:rFonts w:cs="Times New Roman"/>
          <w:color w:val="000000"/>
          <w:szCs w:val="24"/>
        </w:rPr>
      </w:pPr>
      <w:r w:rsidRPr="0026272A">
        <w:rPr>
          <w:rFonts w:cs="Times New Roman"/>
          <w:color w:val="000000"/>
          <w:szCs w:val="24"/>
        </w:rPr>
        <w:t xml:space="preserve">Searle, R. H., &amp; McWha-Hermann, I. (2020). “Money’s too tight (to mention)”: A review and psychological synthesis of living wage research. </w:t>
      </w:r>
      <w:r w:rsidRPr="0026272A">
        <w:rPr>
          <w:rFonts w:cs="Times New Roman"/>
          <w:i/>
          <w:color w:val="000000"/>
          <w:szCs w:val="24"/>
        </w:rPr>
        <w:t>European Journal of Work and Organizational Psychology, 30</w:t>
      </w:r>
      <w:r w:rsidRPr="0026272A">
        <w:rPr>
          <w:rFonts w:cs="Times New Roman"/>
          <w:color w:val="000000"/>
          <w:szCs w:val="24"/>
        </w:rPr>
        <w:t>(3), 428–443. https://doi.org/10.1080/1359432X.2020.1838604</w:t>
      </w:r>
    </w:p>
    <w:p w14:paraId="31294D9A" w14:textId="48BEE270" w:rsidR="00EF4B7A" w:rsidRPr="002C6478" w:rsidRDefault="00EF4B7A" w:rsidP="00EF4B7A">
      <w:pPr>
        <w:ind w:left="567" w:hanging="567"/>
        <w:rPr>
          <w:rFonts w:cs="Times New Roman"/>
          <w:color w:val="000000"/>
          <w:szCs w:val="24"/>
          <w:lang w:val="en-US"/>
        </w:rPr>
      </w:pPr>
      <w:r w:rsidRPr="002C6478">
        <w:rPr>
          <w:rFonts w:cs="Times New Roman"/>
          <w:color w:val="000000"/>
          <w:szCs w:val="24"/>
          <w:lang w:val="en-US"/>
        </w:rPr>
        <w:t>Selenko, E. (2023</w:t>
      </w:r>
      <w:r w:rsidR="00120F76" w:rsidRPr="002C6478">
        <w:rPr>
          <w:rFonts w:cs="Times New Roman"/>
          <w:color w:val="000000"/>
          <w:szCs w:val="24"/>
          <w:lang w:val="en-US"/>
        </w:rPr>
        <w:t>, September 4-6</w:t>
      </w:r>
      <w:r w:rsidRPr="002C6478">
        <w:rPr>
          <w:rFonts w:cs="Times New Roman"/>
          <w:color w:val="000000"/>
          <w:szCs w:val="24"/>
          <w:lang w:val="en-US"/>
        </w:rPr>
        <w:t xml:space="preserve">). </w:t>
      </w:r>
      <w:r w:rsidRPr="002C6478">
        <w:rPr>
          <w:rFonts w:cs="Times New Roman"/>
          <w:i/>
          <w:iCs/>
          <w:color w:val="000000"/>
          <w:szCs w:val="24"/>
          <w:lang w:val="en-US"/>
        </w:rPr>
        <w:t>How precarity affects who we are: Introducing the identity process model of precarious work</w:t>
      </w:r>
      <w:r w:rsidR="00120F76" w:rsidRPr="002C6478">
        <w:rPr>
          <w:rFonts w:cs="Times New Roman"/>
          <w:i/>
          <w:iCs/>
          <w:color w:val="000000"/>
          <w:szCs w:val="24"/>
          <w:lang w:val="en-US"/>
        </w:rPr>
        <w:t xml:space="preserve"> </w:t>
      </w:r>
      <w:r w:rsidR="00120F76" w:rsidRPr="002C6478">
        <w:rPr>
          <w:rFonts w:cs="Times New Roman"/>
          <w:color w:val="000000"/>
          <w:szCs w:val="24"/>
          <w:lang w:val="en-US"/>
        </w:rPr>
        <w:t>[keynote presentation]</w:t>
      </w:r>
      <w:r w:rsidRPr="00ED0FF8">
        <w:rPr>
          <w:rFonts w:cs="Times New Roman"/>
          <w:color w:val="000000"/>
          <w:szCs w:val="24"/>
          <w:lang w:val="en-US"/>
        </w:rPr>
        <w:t>. E</w:t>
      </w:r>
      <w:r w:rsidR="00120F76" w:rsidRPr="002C6478">
        <w:rPr>
          <w:rFonts w:cs="Times New Roman"/>
          <w:color w:val="000000"/>
          <w:szCs w:val="24"/>
          <w:lang w:val="en-US"/>
        </w:rPr>
        <w:t xml:space="preserve">uropean </w:t>
      </w:r>
      <w:r w:rsidRPr="00ED0FF8">
        <w:rPr>
          <w:rFonts w:cs="Times New Roman"/>
          <w:color w:val="000000"/>
          <w:szCs w:val="24"/>
          <w:lang w:val="en-US"/>
        </w:rPr>
        <w:t>A</w:t>
      </w:r>
      <w:r w:rsidR="00120F76" w:rsidRPr="002C6478">
        <w:rPr>
          <w:rFonts w:cs="Times New Roman"/>
          <w:color w:val="000000"/>
          <w:szCs w:val="24"/>
          <w:lang w:val="en-US"/>
        </w:rPr>
        <w:t xml:space="preserve">ssociation of </w:t>
      </w:r>
      <w:r w:rsidRPr="00ED0FF8">
        <w:rPr>
          <w:rFonts w:cs="Times New Roman"/>
          <w:color w:val="000000"/>
          <w:szCs w:val="24"/>
          <w:lang w:val="en-US"/>
        </w:rPr>
        <w:t>W</w:t>
      </w:r>
      <w:r w:rsidR="00120F76" w:rsidRPr="002C6478">
        <w:rPr>
          <w:rFonts w:cs="Times New Roman"/>
          <w:color w:val="000000"/>
          <w:szCs w:val="24"/>
          <w:lang w:val="en-US"/>
        </w:rPr>
        <w:t xml:space="preserve">ork and </w:t>
      </w:r>
      <w:r w:rsidRPr="00ED0FF8">
        <w:rPr>
          <w:rFonts w:cs="Times New Roman"/>
          <w:color w:val="000000"/>
          <w:szCs w:val="24"/>
          <w:lang w:val="en-US"/>
        </w:rPr>
        <w:t>O</w:t>
      </w:r>
      <w:r w:rsidR="00120F76" w:rsidRPr="002C6478">
        <w:rPr>
          <w:rFonts w:cs="Times New Roman"/>
          <w:color w:val="000000"/>
          <w:szCs w:val="24"/>
          <w:lang w:val="en-US"/>
        </w:rPr>
        <w:t xml:space="preserve">rganizational </w:t>
      </w:r>
      <w:r w:rsidRPr="00ED0FF8">
        <w:rPr>
          <w:rFonts w:cs="Times New Roman"/>
          <w:color w:val="000000"/>
          <w:szCs w:val="24"/>
          <w:lang w:val="en-US"/>
        </w:rPr>
        <w:t>P</w:t>
      </w:r>
      <w:r w:rsidR="00120F76" w:rsidRPr="002C6478">
        <w:rPr>
          <w:rFonts w:cs="Times New Roman"/>
          <w:color w:val="000000"/>
          <w:szCs w:val="24"/>
          <w:lang w:val="en-US"/>
        </w:rPr>
        <w:t>sychology</w:t>
      </w:r>
      <w:r w:rsidRPr="00ED0FF8">
        <w:rPr>
          <w:rFonts w:cs="Times New Roman"/>
          <w:color w:val="000000"/>
          <w:szCs w:val="24"/>
          <w:lang w:val="en-US"/>
        </w:rPr>
        <w:t xml:space="preserve"> Small Group Meeting on Precarious Employment and Work</w:t>
      </w:r>
      <w:r w:rsidR="00120F76" w:rsidRPr="00ED0FF8">
        <w:rPr>
          <w:rFonts w:cs="Times New Roman"/>
          <w:color w:val="000000"/>
          <w:szCs w:val="24"/>
          <w:lang w:val="en-US"/>
        </w:rPr>
        <w:t>, Glasgow, UK.</w:t>
      </w:r>
    </w:p>
    <w:p w14:paraId="548F25A9" w14:textId="70373F24" w:rsidR="00F94467" w:rsidRDefault="00F94467" w:rsidP="00F94467">
      <w:pPr>
        <w:ind w:left="567" w:hanging="567"/>
        <w:rPr>
          <w:rFonts w:cs="Times New Roman"/>
          <w:szCs w:val="24"/>
          <w:lang w:val="en-US"/>
        </w:rPr>
      </w:pPr>
      <w:r w:rsidRPr="00EF4B7A">
        <w:rPr>
          <w:rFonts w:cs="Times New Roman"/>
          <w:color w:val="000000"/>
          <w:szCs w:val="24"/>
          <w:lang w:val="de-AT"/>
        </w:rPr>
        <w:t xml:space="preserve">Seubert, C., Hopfgartner, L., &amp; Glaser, J. (2019). </w:t>
      </w:r>
      <w:r w:rsidRPr="0026272A">
        <w:rPr>
          <w:rFonts w:cs="Times New Roman"/>
          <w:color w:val="000000"/>
          <w:szCs w:val="24"/>
        </w:rPr>
        <w:t xml:space="preserve">Beyond job insecurity: Concept, dimensions, and measurement of precarious employment. </w:t>
      </w:r>
      <w:r w:rsidRPr="0026272A">
        <w:rPr>
          <w:rFonts w:cs="Times New Roman"/>
          <w:i/>
          <w:color w:val="000000"/>
          <w:szCs w:val="24"/>
          <w:lang w:val="en-US"/>
        </w:rPr>
        <w:t>Psychologie des Alltagshandelns [Journal of Everyday Activity], 12</w:t>
      </w:r>
      <w:r w:rsidRPr="0026272A">
        <w:rPr>
          <w:rFonts w:cs="Times New Roman"/>
          <w:color w:val="000000"/>
          <w:szCs w:val="24"/>
          <w:lang w:val="en-US"/>
        </w:rPr>
        <w:t>(2), 33–45.</w:t>
      </w:r>
      <w:r w:rsidR="00CA0FCC" w:rsidRPr="0026272A">
        <w:rPr>
          <w:rFonts w:cs="Times New Roman"/>
          <w:color w:val="000000"/>
          <w:szCs w:val="24"/>
          <w:lang w:val="en-US"/>
        </w:rPr>
        <w:t xml:space="preserve"> </w:t>
      </w:r>
      <w:r w:rsidR="00772DA2" w:rsidRPr="00772DA2">
        <w:rPr>
          <w:rFonts w:cs="Times New Roman"/>
          <w:szCs w:val="24"/>
          <w:lang w:val="en-US"/>
        </w:rPr>
        <w:t>https://doi.org/10.15203/1998-9970-12-2-04</w:t>
      </w:r>
    </w:p>
    <w:p w14:paraId="08155E30" w14:textId="77777777" w:rsidR="00772DA2" w:rsidRPr="0026272A" w:rsidRDefault="00772DA2" w:rsidP="00772DA2">
      <w:pPr>
        <w:ind w:left="567" w:hanging="567"/>
        <w:rPr>
          <w:rFonts w:cs="Times New Roman"/>
          <w:color w:val="000000"/>
          <w:szCs w:val="24"/>
        </w:rPr>
      </w:pPr>
      <w:r w:rsidRPr="0026272A">
        <w:rPr>
          <w:rFonts w:cs="Times New Roman"/>
          <w:color w:val="000000"/>
          <w:szCs w:val="24"/>
          <w:lang w:val="en-US"/>
        </w:rPr>
        <w:t xml:space="preserve">Seubert, C., Hopfgartner, L., &amp; Glaser, J. (2021). </w:t>
      </w:r>
      <w:r w:rsidRPr="0026272A">
        <w:rPr>
          <w:rFonts w:cs="Times New Roman"/>
          <w:color w:val="000000"/>
          <w:szCs w:val="24"/>
        </w:rPr>
        <w:t xml:space="preserve">Living wages, decent work, and need satisfaction: An integrated perspective. </w:t>
      </w:r>
      <w:r w:rsidRPr="0026272A">
        <w:rPr>
          <w:rFonts w:cs="Times New Roman"/>
          <w:i/>
          <w:color w:val="000000"/>
          <w:szCs w:val="24"/>
        </w:rPr>
        <w:t>European Journal of Work and Organizational Psychology, 30</w:t>
      </w:r>
      <w:r w:rsidRPr="0026272A">
        <w:rPr>
          <w:rFonts w:cs="Times New Roman"/>
          <w:color w:val="000000"/>
          <w:szCs w:val="24"/>
        </w:rPr>
        <w:t>(6)</w:t>
      </w:r>
      <w:r w:rsidRPr="0026272A">
        <w:rPr>
          <w:rFonts w:cs="Times New Roman"/>
          <w:i/>
          <w:color w:val="000000"/>
          <w:szCs w:val="24"/>
        </w:rPr>
        <w:t>,</w:t>
      </w:r>
      <w:r w:rsidRPr="0026272A">
        <w:rPr>
          <w:rFonts w:cs="Times New Roman"/>
          <w:color w:val="000000"/>
          <w:szCs w:val="24"/>
        </w:rPr>
        <w:t xml:space="preserve"> 808–823. https://doi.org/10.1080/1359432X.2021.1966094</w:t>
      </w:r>
    </w:p>
    <w:p w14:paraId="274B00A4" w14:textId="77777777" w:rsidR="00607696" w:rsidRPr="00831B35" w:rsidRDefault="00607696" w:rsidP="00607696">
      <w:pPr>
        <w:ind w:left="567" w:hanging="567"/>
        <w:rPr>
          <w:rFonts w:cs="Times New Roman"/>
          <w:color w:val="000000"/>
          <w:szCs w:val="24"/>
          <w:lang w:val="en-US"/>
        </w:rPr>
      </w:pPr>
      <w:r w:rsidRPr="0026272A">
        <w:rPr>
          <w:rFonts w:cs="Times New Roman"/>
          <w:color w:val="000000"/>
          <w:szCs w:val="24"/>
          <w:lang w:val="en-US"/>
        </w:rPr>
        <w:t>Seubert, C., &amp; Seubert, L. (in press). Defining work-related precariousness and how to measure</w:t>
      </w:r>
      <w:r>
        <w:rPr>
          <w:rFonts w:cs="Times New Roman"/>
          <w:color w:val="000000"/>
          <w:szCs w:val="24"/>
          <w:lang w:val="en-US"/>
        </w:rPr>
        <w:t xml:space="preserve"> </w:t>
      </w:r>
      <w:r w:rsidRPr="0026272A">
        <w:rPr>
          <w:rFonts w:cs="Times New Roman"/>
          <w:color w:val="000000"/>
          <w:szCs w:val="24"/>
          <w:lang w:val="en-US"/>
        </w:rPr>
        <w:t>it to secure health and wellbeing. In S. C. Carr, V. Hopner, D. Hodgetts, &amp; M. Young</w:t>
      </w:r>
      <w:r>
        <w:rPr>
          <w:rFonts w:cs="Times New Roman"/>
          <w:color w:val="000000"/>
          <w:szCs w:val="24"/>
          <w:lang w:val="en-US"/>
        </w:rPr>
        <w:t xml:space="preserve"> </w:t>
      </w:r>
      <w:r w:rsidRPr="0026272A">
        <w:rPr>
          <w:rFonts w:cs="Times New Roman"/>
          <w:color w:val="000000"/>
          <w:szCs w:val="24"/>
          <w:lang w:val="en-US"/>
        </w:rPr>
        <w:t xml:space="preserve">(Eds.), </w:t>
      </w:r>
      <w:r w:rsidRPr="0026272A">
        <w:rPr>
          <w:rFonts w:cs="Times New Roman"/>
          <w:i/>
          <w:iCs/>
          <w:color w:val="000000"/>
          <w:szCs w:val="24"/>
          <w:lang w:val="en-US"/>
        </w:rPr>
        <w:t>Tackling precarious work: Toward sustainable livelihoods</w:t>
      </w:r>
      <w:r w:rsidRPr="0026272A">
        <w:rPr>
          <w:rFonts w:cs="Times New Roman"/>
          <w:color w:val="000000"/>
          <w:szCs w:val="24"/>
          <w:lang w:val="en-US"/>
        </w:rPr>
        <w:t xml:space="preserve">. </w:t>
      </w:r>
      <w:r w:rsidRPr="00831B35">
        <w:rPr>
          <w:rFonts w:cs="Times New Roman"/>
          <w:color w:val="000000"/>
          <w:szCs w:val="24"/>
          <w:lang w:val="en-US"/>
        </w:rPr>
        <w:t>Routledge. https://doi.org/10.4324/9781003440444</w:t>
      </w:r>
    </w:p>
    <w:p w14:paraId="5000F959" w14:textId="3B36EB51" w:rsidR="00F94467" w:rsidRPr="00C428C9" w:rsidRDefault="00F94467" w:rsidP="00F94467">
      <w:pPr>
        <w:ind w:left="567" w:hanging="567"/>
        <w:rPr>
          <w:rFonts w:cs="Times New Roman"/>
          <w:color w:val="000000"/>
          <w:szCs w:val="24"/>
        </w:rPr>
      </w:pPr>
      <w:r w:rsidRPr="009B2D3E">
        <w:rPr>
          <w:rFonts w:cs="Times New Roman"/>
          <w:color w:val="000000"/>
          <w:szCs w:val="24"/>
          <w:lang w:val="en-US"/>
        </w:rPr>
        <w:t>Seubert, L., McWha-Hermann, I., &amp; Seubert, C. (202</w:t>
      </w:r>
      <w:r w:rsidR="00580CA4" w:rsidRPr="009B2D3E">
        <w:rPr>
          <w:rFonts w:cs="Times New Roman"/>
          <w:color w:val="000000"/>
          <w:szCs w:val="24"/>
          <w:lang w:val="en-US"/>
        </w:rPr>
        <w:t>3</w:t>
      </w:r>
      <w:r w:rsidRPr="009B2D3E">
        <w:rPr>
          <w:rFonts w:cs="Times New Roman"/>
          <w:color w:val="000000"/>
          <w:szCs w:val="24"/>
          <w:lang w:val="en-US"/>
        </w:rPr>
        <w:t xml:space="preserve">). </w:t>
      </w:r>
      <w:r w:rsidRPr="0026272A">
        <w:rPr>
          <w:rFonts w:cs="Times New Roman"/>
          <w:color w:val="000000"/>
          <w:szCs w:val="24"/>
        </w:rPr>
        <w:t xml:space="preserve">Critical reflection and critical reflexivity as core processes for critical WOP: Precarious employment as an example. </w:t>
      </w:r>
      <w:r w:rsidRPr="0026272A">
        <w:rPr>
          <w:rFonts w:cs="Times New Roman"/>
          <w:i/>
          <w:iCs/>
          <w:color w:val="000000"/>
          <w:szCs w:val="24"/>
        </w:rPr>
        <w:t>Applied Psychology: An International</w:t>
      </w:r>
      <w:r w:rsidRPr="00C428C9">
        <w:rPr>
          <w:rFonts w:cs="Times New Roman"/>
          <w:i/>
          <w:iCs/>
          <w:color w:val="000000"/>
          <w:szCs w:val="24"/>
        </w:rPr>
        <w:t xml:space="preserve"> Review</w:t>
      </w:r>
      <w:r w:rsidR="00580CA4">
        <w:rPr>
          <w:rFonts w:cs="Times New Roman"/>
          <w:i/>
          <w:iCs/>
          <w:color w:val="000000"/>
          <w:szCs w:val="24"/>
        </w:rPr>
        <w:t>,72</w:t>
      </w:r>
      <w:r w:rsidR="00580CA4">
        <w:rPr>
          <w:rFonts w:cs="Times New Roman"/>
          <w:color w:val="000000"/>
          <w:szCs w:val="24"/>
        </w:rPr>
        <w:t>(1), 106–125.</w:t>
      </w:r>
      <w:r w:rsidRPr="00C428C9">
        <w:rPr>
          <w:rFonts w:cs="Times New Roman"/>
          <w:color w:val="000000"/>
          <w:szCs w:val="24"/>
        </w:rPr>
        <w:t xml:space="preserve"> https://doi.org/10.1111/apps.12424</w:t>
      </w:r>
    </w:p>
    <w:p w14:paraId="506AAD43" w14:textId="77777777" w:rsidR="00F94467" w:rsidRPr="00C428C9" w:rsidRDefault="00F94467" w:rsidP="00F94467">
      <w:pPr>
        <w:ind w:left="567" w:hanging="567"/>
        <w:rPr>
          <w:rFonts w:cs="Times New Roman"/>
          <w:color w:val="000000"/>
          <w:szCs w:val="24"/>
          <w:lang w:val="de-AT"/>
        </w:rPr>
      </w:pPr>
      <w:r w:rsidRPr="00C428C9">
        <w:rPr>
          <w:rFonts w:cs="Times New Roman"/>
          <w:color w:val="000000"/>
          <w:szCs w:val="24"/>
        </w:rPr>
        <w:t xml:space="preserve">Suliman, S., &amp; Weber, H. (2019). Global development and precarity: A critical political analysis. </w:t>
      </w:r>
      <w:r w:rsidRPr="00C428C9">
        <w:rPr>
          <w:rFonts w:cs="Times New Roman"/>
          <w:i/>
          <w:color w:val="000000"/>
          <w:szCs w:val="24"/>
          <w:lang w:val="de-AT"/>
        </w:rPr>
        <w:t>Globalizations, 16</w:t>
      </w:r>
      <w:r w:rsidRPr="00C428C9">
        <w:rPr>
          <w:rFonts w:cs="Times New Roman"/>
          <w:color w:val="000000"/>
          <w:szCs w:val="24"/>
          <w:lang w:val="de-AT"/>
        </w:rPr>
        <w:t>(4), 525–540. https://doi.org/10.1080/14747731.2018.1463739</w:t>
      </w:r>
    </w:p>
    <w:p w14:paraId="50C2AB5C" w14:textId="79CD8CF1" w:rsidR="00F94467" w:rsidRPr="00E37BD4" w:rsidRDefault="00F94467" w:rsidP="00496EB7">
      <w:pPr>
        <w:ind w:left="567" w:hanging="567"/>
        <w:rPr>
          <w:rFonts w:cs="Times New Roman"/>
          <w:color w:val="000000"/>
          <w:szCs w:val="24"/>
        </w:rPr>
      </w:pPr>
      <w:r w:rsidRPr="00C428C9">
        <w:rPr>
          <w:rFonts w:cs="Times New Roman"/>
          <w:color w:val="000000"/>
          <w:szCs w:val="24"/>
          <w:lang w:val="de-AT"/>
        </w:rPr>
        <w:t xml:space="preserve">Sverke, M., Låstad, L., Hellgren, J., Richter, A., &amp; Näswall, K. (2019). </w:t>
      </w:r>
      <w:r w:rsidRPr="00C428C9">
        <w:rPr>
          <w:rFonts w:cs="Times New Roman"/>
          <w:color w:val="000000"/>
          <w:szCs w:val="24"/>
        </w:rPr>
        <w:t>A meta-analysis of job insecurity and employee performance: Testing temporal aspects, rating source, welfare regime, and union density as moderators</w:t>
      </w:r>
      <w:r w:rsidRPr="00C428C9">
        <w:rPr>
          <w:rFonts w:cs="Times New Roman"/>
          <w:i/>
          <w:color w:val="000000"/>
          <w:szCs w:val="24"/>
        </w:rPr>
        <w:t>.</w:t>
      </w:r>
      <w:r w:rsidRPr="00C428C9">
        <w:rPr>
          <w:rFonts w:cs="Times New Roman"/>
          <w:color w:val="000000"/>
          <w:szCs w:val="24"/>
        </w:rPr>
        <w:t xml:space="preserve"> </w:t>
      </w:r>
      <w:r w:rsidRPr="00C428C9">
        <w:rPr>
          <w:rFonts w:cs="Times New Roman"/>
          <w:i/>
          <w:color w:val="000000"/>
          <w:szCs w:val="24"/>
        </w:rPr>
        <w:t>International Journal of Environmental Research and Public Health, 16</w:t>
      </w:r>
      <w:r w:rsidRPr="00C428C9">
        <w:rPr>
          <w:rFonts w:cs="Times New Roman"/>
          <w:color w:val="000000"/>
          <w:szCs w:val="24"/>
        </w:rPr>
        <w:t>, Article 2536. https://doi.org/10.3390/ijerph16142536</w:t>
      </w:r>
    </w:p>
    <w:sectPr w:rsidR="00F94467" w:rsidRPr="00E37BD4" w:rsidSect="00F9446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E46F6" w14:textId="77777777" w:rsidR="000555A0" w:rsidRDefault="000555A0" w:rsidP="00223993">
      <w:pPr>
        <w:spacing w:line="240" w:lineRule="auto"/>
      </w:pPr>
      <w:r>
        <w:separator/>
      </w:r>
    </w:p>
  </w:endnote>
  <w:endnote w:type="continuationSeparator" w:id="0">
    <w:p w14:paraId="23D1F6C6" w14:textId="77777777" w:rsidR="000555A0" w:rsidRDefault="000555A0" w:rsidP="00223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1462C" w14:textId="77777777" w:rsidR="000555A0" w:rsidRDefault="000555A0" w:rsidP="00223993">
      <w:pPr>
        <w:spacing w:line="240" w:lineRule="auto"/>
      </w:pPr>
      <w:r>
        <w:separator/>
      </w:r>
    </w:p>
  </w:footnote>
  <w:footnote w:type="continuationSeparator" w:id="0">
    <w:p w14:paraId="2AA9BAD4" w14:textId="77777777" w:rsidR="000555A0" w:rsidRDefault="000555A0" w:rsidP="002239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22090"/>
    <w:multiLevelType w:val="hybridMultilevel"/>
    <w:tmpl w:val="C5B2D220"/>
    <w:lvl w:ilvl="0" w:tplc="0413000F">
      <w:start w:val="1"/>
      <w:numFmt w:val="decimal"/>
      <w:lvlText w:val="%1."/>
      <w:lvlJc w:val="left"/>
      <w:pPr>
        <w:ind w:left="501" w:hanging="360"/>
      </w:p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1" w15:restartNumberingAfterBreak="0">
    <w:nsid w:val="2F464268"/>
    <w:multiLevelType w:val="multilevel"/>
    <w:tmpl w:val="B0D0A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477C86"/>
    <w:multiLevelType w:val="hybridMultilevel"/>
    <w:tmpl w:val="064AA1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0DB707D"/>
    <w:multiLevelType w:val="hybridMultilevel"/>
    <w:tmpl w:val="735AC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DE765D"/>
    <w:multiLevelType w:val="hybridMultilevel"/>
    <w:tmpl w:val="C4768D5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AT" w:vendorID="64" w:dllVersion="4096" w:nlCheck="1" w:checkStyle="0"/>
  <w:activeWritingStyle w:appName="MSWord" w:lang="de-AT" w:vendorID="64" w:dllVersion="0" w:nlCheck="1" w:checkStyle="0"/>
  <w:activeWritingStyle w:appName="MSWord" w:lang="en-US" w:vendorID="64" w:dllVersion="4096" w:nlCheck="1" w:checkStyle="0"/>
  <w:activeWritingStyle w:appName="MSWord" w:lang="en-AU" w:vendorID="64" w:dllVersion="4096" w:nlCheck="1" w:checkStyle="0"/>
  <w:revisionView w:inkAnnotation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38"/>
    <w:rsid w:val="00000A87"/>
    <w:rsid w:val="00010F22"/>
    <w:rsid w:val="000117F1"/>
    <w:rsid w:val="00011F70"/>
    <w:rsid w:val="00013A18"/>
    <w:rsid w:val="000327E7"/>
    <w:rsid w:val="000404CD"/>
    <w:rsid w:val="00043BB2"/>
    <w:rsid w:val="00043C98"/>
    <w:rsid w:val="0004544E"/>
    <w:rsid w:val="00045769"/>
    <w:rsid w:val="0004613A"/>
    <w:rsid w:val="000555A0"/>
    <w:rsid w:val="00066CE6"/>
    <w:rsid w:val="000713A2"/>
    <w:rsid w:val="000753AE"/>
    <w:rsid w:val="00075EAD"/>
    <w:rsid w:val="00081EB5"/>
    <w:rsid w:val="00082137"/>
    <w:rsid w:val="00083098"/>
    <w:rsid w:val="00083809"/>
    <w:rsid w:val="00091098"/>
    <w:rsid w:val="000A1C67"/>
    <w:rsid w:val="000A7C1B"/>
    <w:rsid w:val="000B0A18"/>
    <w:rsid w:val="000B260B"/>
    <w:rsid w:val="000B4A72"/>
    <w:rsid w:val="000B573B"/>
    <w:rsid w:val="000B66F8"/>
    <w:rsid w:val="000B74EA"/>
    <w:rsid w:val="000C0549"/>
    <w:rsid w:val="000C408E"/>
    <w:rsid w:val="000C5FDE"/>
    <w:rsid w:val="000C6E63"/>
    <w:rsid w:val="000D0B35"/>
    <w:rsid w:val="000D0D92"/>
    <w:rsid w:val="000D2EE1"/>
    <w:rsid w:val="000D50A8"/>
    <w:rsid w:val="000E5910"/>
    <w:rsid w:val="000E6AB0"/>
    <w:rsid w:val="000E7649"/>
    <w:rsid w:val="000F14DB"/>
    <w:rsid w:val="000F2A6A"/>
    <w:rsid w:val="000F3E75"/>
    <w:rsid w:val="000F4FBF"/>
    <w:rsid w:val="00100D27"/>
    <w:rsid w:val="001024E3"/>
    <w:rsid w:val="00104991"/>
    <w:rsid w:val="001115DD"/>
    <w:rsid w:val="00116E86"/>
    <w:rsid w:val="00120F76"/>
    <w:rsid w:val="00122902"/>
    <w:rsid w:val="0012674A"/>
    <w:rsid w:val="001362E6"/>
    <w:rsid w:val="00142E47"/>
    <w:rsid w:val="00144FEA"/>
    <w:rsid w:val="0015137B"/>
    <w:rsid w:val="001528ED"/>
    <w:rsid w:val="00153408"/>
    <w:rsid w:val="001552FF"/>
    <w:rsid w:val="00164F06"/>
    <w:rsid w:val="0016690D"/>
    <w:rsid w:val="00167615"/>
    <w:rsid w:val="00170C56"/>
    <w:rsid w:val="001755C5"/>
    <w:rsid w:val="00176A10"/>
    <w:rsid w:val="00180BD0"/>
    <w:rsid w:val="00181237"/>
    <w:rsid w:val="00185C87"/>
    <w:rsid w:val="00185F38"/>
    <w:rsid w:val="001916E6"/>
    <w:rsid w:val="001925D1"/>
    <w:rsid w:val="00193644"/>
    <w:rsid w:val="00194F8A"/>
    <w:rsid w:val="0019512B"/>
    <w:rsid w:val="001967D5"/>
    <w:rsid w:val="001A00A3"/>
    <w:rsid w:val="001A5425"/>
    <w:rsid w:val="001A6C5A"/>
    <w:rsid w:val="001A7352"/>
    <w:rsid w:val="001A770F"/>
    <w:rsid w:val="001C2673"/>
    <w:rsid w:val="001C2AC4"/>
    <w:rsid w:val="001C34EB"/>
    <w:rsid w:val="001C3E92"/>
    <w:rsid w:val="001C4300"/>
    <w:rsid w:val="001C44EC"/>
    <w:rsid w:val="001C46F0"/>
    <w:rsid w:val="001D16FC"/>
    <w:rsid w:val="001D41FB"/>
    <w:rsid w:val="001E63F3"/>
    <w:rsid w:val="001F0165"/>
    <w:rsid w:val="0021548F"/>
    <w:rsid w:val="00216028"/>
    <w:rsid w:val="0021678D"/>
    <w:rsid w:val="002216BC"/>
    <w:rsid w:val="00223993"/>
    <w:rsid w:val="00232FAC"/>
    <w:rsid w:val="002372DC"/>
    <w:rsid w:val="002403B1"/>
    <w:rsid w:val="00240C13"/>
    <w:rsid w:val="0024175A"/>
    <w:rsid w:val="00241E4B"/>
    <w:rsid w:val="002458B5"/>
    <w:rsid w:val="00247A67"/>
    <w:rsid w:val="002513F9"/>
    <w:rsid w:val="002548F0"/>
    <w:rsid w:val="002551F5"/>
    <w:rsid w:val="00255A9D"/>
    <w:rsid w:val="0026272A"/>
    <w:rsid w:val="00271E47"/>
    <w:rsid w:val="002769BA"/>
    <w:rsid w:val="002829B8"/>
    <w:rsid w:val="00282C64"/>
    <w:rsid w:val="00286F8E"/>
    <w:rsid w:val="0029790B"/>
    <w:rsid w:val="002A0DCB"/>
    <w:rsid w:val="002A199C"/>
    <w:rsid w:val="002A2EE3"/>
    <w:rsid w:val="002A4D2D"/>
    <w:rsid w:val="002C4F42"/>
    <w:rsid w:val="002C611C"/>
    <w:rsid w:val="002C6478"/>
    <w:rsid w:val="002C68BB"/>
    <w:rsid w:val="002E61EA"/>
    <w:rsid w:val="002F40EC"/>
    <w:rsid w:val="00300A06"/>
    <w:rsid w:val="00306814"/>
    <w:rsid w:val="003079FB"/>
    <w:rsid w:val="00313006"/>
    <w:rsid w:val="00323E8F"/>
    <w:rsid w:val="00324BE0"/>
    <w:rsid w:val="00325242"/>
    <w:rsid w:val="00330A03"/>
    <w:rsid w:val="00336251"/>
    <w:rsid w:val="00345A43"/>
    <w:rsid w:val="00346A9D"/>
    <w:rsid w:val="003475B2"/>
    <w:rsid w:val="00347A4A"/>
    <w:rsid w:val="0035291A"/>
    <w:rsid w:val="00354C48"/>
    <w:rsid w:val="003551F1"/>
    <w:rsid w:val="003604F4"/>
    <w:rsid w:val="00362F95"/>
    <w:rsid w:val="00363CFC"/>
    <w:rsid w:val="003669C4"/>
    <w:rsid w:val="00366D7C"/>
    <w:rsid w:val="00370CFA"/>
    <w:rsid w:val="003824EC"/>
    <w:rsid w:val="00383DD7"/>
    <w:rsid w:val="00385F55"/>
    <w:rsid w:val="00392E59"/>
    <w:rsid w:val="00394876"/>
    <w:rsid w:val="00394A2C"/>
    <w:rsid w:val="00396EA2"/>
    <w:rsid w:val="003A0368"/>
    <w:rsid w:val="003A0C6D"/>
    <w:rsid w:val="003A426C"/>
    <w:rsid w:val="003A5985"/>
    <w:rsid w:val="003A6561"/>
    <w:rsid w:val="003A6B2C"/>
    <w:rsid w:val="003A6EF1"/>
    <w:rsid w:val="003B2CA8"/>
    <w:rsid w:val="003B3030"/>
    <w:rsid w:val="003B389D"/>
    <w:rsid w:val="003B38FF"/>
    <w:rsid w:val="003B6288"/>
    <w:rsid w:val="003B65BE"/>
    <w:rsid w:val="003C0119"/>
    <w:rsid w:val="003C233A"/>
    <w:rsid w:val="003C26F3"/>
    <w:rsid w:val="003C510A"/>
    <w:rsid w:val="003C7B6E"/>
    <w:rsid w:val="003D0BB3"/>
    <w:rsid w:val="003D59C0"/>
    <w:rsid w:val="003D6066"/>
    <w:rsid w:val="003D6A9F"/>
    <w:rsid w:val="003D76B4"/>
    <w:rsid w:val="003E54CB"/>
    <w:rsid w:val="003F1A81"/>
    <w:rsid w:val="003F3ECB"/>
    <w:rsid w:val="003F4D78"/>
    <w:rsid w:val="00400AAC"/>
    <w:rsid w:val="004035DE"/>
    <w:rsid w:val="00406C2A"/>
    <w:rsid w:val="00411662"/>
    <w:rsid w:val="00411F98"/>
    <w:rsid w:val="004147D3"/>
    <w:rsid w:val="00421C33"/>
    <w:rsid w:val="00440602"/>
    <w:rsid w:val="00442817"/>
    <w:rsid w:val="00444B75"/>
    <w:rsid w:val="00456A12"/>
    <w:rsid w:val="00460CE5"/>
    <w:rsid w:val="00462CF5"/>
    <w:rsid w:val="0046315F"/>
    <w:rsid w:val="00463542"/>
    <w:rsid w:val="00471A19"/>
    <w:rsid w:val="00480989"/>
    <w:rsid w:val="004864E8"/>
    <w:rsid w:val="004870B5"/>
    <w:rsid w:val="00496EB7"/>
    <w:rsid w:val="00496F64"/>
    <w:rsid w:val="004A2E9F"/>
    <w:rsid w:val="004B0524"/>
    <w:rsid w:val="004B2006"/>
    <w:rsid w:val="004B47D9"/>
    <w:rsid w:val="004C26D9"/>
    <w:rsid w:val="004C3F87"/>
    <w:rsid w:val="004E0741"/>
    <w:rsid w:val="004E5D35"/>
    <w:rsid w:val="004E64B7"/>
    <w:rsid w:val="004E7ABF"/>
    <w:rsid w:val="004F06CB"/>
    <w:rsid w:val="004F2333"/>
    <w:rsid w:val="004F29E9"/>
    <w:rsid w:val="004F3A31"/>
    <w:rsid w:val="004F705A"/>
    <w:rsid w:val="005067C7"/>
    <w:rsid w:val="00506A26"/>
    <w:rsid w:val="00507EE1"/>
    <w:rsid w:val="00512D6C"/>
    <w:rsid w:val="00525681"/>
    <w:rsid w:val="005264FA"/>
    <w:rsid w:val="00533E01"/>
    <w:rsid w:val="00540B9F"/>
    <w:rsid w:val="00542F5E"/>
    <w:rsid w:val="00544E79"/>
    <w:rsid w:val="00545C75"/>
    <w:rsid w:val="0054610D"/>
    <w:rsid w:val="00552A59"/>
    <w:rsid w:val="00553A0C"/>
    <w:rsid w:val="005547BB"/>
    <w:rsid w:val="00560C56"/>
    <w:rsid w:val="00561262"/>
    <w:rsid w:val="00561CF8"/>
    <w:rsid w:val="0056321B"/>
    <w:rsid w:val="00565059"/>
    <w:rsid w:val="00566838"/>
    <w:rsid w:val="00570FDC"/>
    <w:rsid w:val="00571355"/>
    <w:rsid w:val="0057223D"/>
    <w:rsid w:val="00580CA4"/>
    <w:rsid w:val="00587FF2"/>
    <w:rsid w:val="00594F76"/>
    <w:rsid w:val="005964D8"/>
    <w:rsid w:val="00596705"/>
    <w:rsid w:val="005967FF"/>
    <w:rsid w:val="00597B07"/>
    <w:rsid w:val="005A2AA9"/>
    <w:rsid w:val="005A51C6"/>
    <w:rsid w:val="005C3594"/>
    <w:rsid w:val="005C4248"/>
    <w:rsid w:val="005C6E04"/>
    <w:rsid w:val="005D7862"/>
    <w:rsid w:val="005E0AC7"/>
    <w:rsid w:val="005E64CA"/>
    <w:rsid w:val="005F05FB"/>
    <w:rsid w:val="005F12D8"/>
    <w:rsid w:val="005F343B"/>
    <w:rsid w:val="005F6E50"/>
    <w:rsid w:val="0060068E"/>
    <w:rsid w:val="00607696"/>
    <w:rsid w:val="006076B2"/>
    <w:rsid w:val="00611C2F"/>
    <w:rsid w:val="006139DF"/>
    <w:rsid w:val="00616B20"/>
    <w:rsid w:val="00616BCC"/>
    <w:rsid w:val="00621310"/>
    <w:rsid w:val="00622C8F"/>
    <w:rsid w:val="0063005E"/>
    <w:rsid w:val="006320C6"/>
    <w:rsid w:val="00635164"/>
    <w:rsid w:val="00636BFE"/>
    <w:rsid w:val="006412FA"/>
    <w:rsid w:val="00646C60"/>
    <w:rsid w:val="0065016B"/>
    <w:rsid w:val="00651936"/>
    <w:rsid w:val="0065286E"/>
    <w:rsid w:val="00661554"/>
    <w:rsid w:val="006731E4"/>
    <w:rsid w:val="00675AD8"/>
    <w:rsid w:val="006778C2"/>
    <w:rsid w:val="00681BDA"/>
    <w:rsid w:val="006824CC"/>
    <w:rsid w:val="00683579"/>
    <w:rsid w:val="00692824"/>
    <w:rsid w:val="006A0269"/>
    <w:rsid w:val="006A2729"/>
    <w:rsid w:val="006B1BB1"/>
    <w:rsid w:val="006B3DA9"/>
    <w:rsid w:val="006B47B5"/>
    <w:rsid w:val="006C2700"/>
    <w:rsid w:val="006C7F9B"/>
    <w:rsid w:val="006D05F1"/>
    <w:rsid w:val="006D3E19"/>
    <w:rsid w:val="006D597F"/>
    <w:rsid w:val="006F0600"/>
    <w:rsid w:val="006F42B8"/>
    <w:rsid w:val="00703B48"/>
    <w:rsid w:val="0071112B"/>
    <w:rsid w:val="00714D45"/>
    <w:rsid w:val="00714F11"/>
    <w:rsid w:val="007155C5"/>
    <w:rsid w:val="00723B27"/>
    <w:rsid w:val="00725F60"/>
    <w:rsid w:val="00727565"/>
    <w:rsid w:val="00727AD0"/>
    <w:rsid w:val="00730151"/>
    <w:rsid w:val="0073144D"/>
    <w:rsid w:val="00740D34"/>
    <w:rsid w:val="00752D6E"/>
    <w:rsid w:val="00756299"/>
    <w:rsid w:val="00756A46"/>
    <w:rsid w:val="00757253"/>
    <w:rsid w:val="0076248E"/>
    <w:rsid w:val="00766484"/>
    <w:rsid w:val="00772DA2"/>
    <w:rsid w:val="007825D4"/>
    <w:rsid w:val="0078274F"/>
    <w:rsid w:val="00783A3B"/>
    <w:rsid w:val="00785A1F"/>
    <w:rsid w:val="007939C7"/>
    <w:rsid w:val="00796B8C"/>
    <w:rsid w:val="007A2A4E"/>
    <w:rsid w:val="007A3F13"/>
    <w:rsid w:val="007A4870"/>
    <w:rsid w:val="007B23F9"/>
    <w:rsid w:val="007B2719"/>
    <w:rsid w:val="007B53F9"/>
    <w:rsid w:val="007C054F"/>
    <w:rsid w:val="007C0F29"/>
    <w:rsid w:val="007C1DBB"/>
    <w:rsid w:val="007C399D"/>
    <w:rsid w:val="007E0F4E"/>
    <w:rsid w:val="007E68C7"/>
    <w:rsid w:val="007E6AA9"/>
    <w:rsid w:val="007E6C48"/>
    <w:rsid w:val="00803FA5"/>
    <w:rsid w:val="00807CA1"/>
    <w:rsid w:val="0081000B"/>
    <w:rsid w:val="00810EA5"/>
    <w:rsid w:val="008113E2"/>
    <w:rsid w:val="00813057"/>
    <w:rsid w:val="008142CD"/>
    <w:rsid w:val="008142E8"/>
    <w:rsid w:val="0081488E"/>
    <w:rsid w:val="008220CC"/>
    <w:rsid w:val="008258BA"/>
    <w:rsid w:val="00831B35"/>
    <w:rsid w:val="0083201D"/>
    <w:rsid w:val="008349EA"/>
    <w:rsid w:val="00840D91"/>
    <w:rsid w:val="00842653"/>
    <w:rsid w:val="0084673C"/>
    <w:rsid w:val="00861C40"/>
    <w:rsid w:val="00865B7F"/>
    <w:rsid w:val="0087141B"/>
    <w:rsid w:val="00872E08"/>
    <w:rsid w:val="00883C86"/>
    <w:rsid w:val="00887590"/>
    <w:rsid w:val="008875CA"/>
    <w:rsid w:val="00897E18"/>
    <w:rsid w:val="008A4697"/>
    <w:rsid w:val="008A5493"/>
    <w:rsid w:val="008A7A8F"/>
    <w:rsid w:val="008A7EB3"/>
    <w:rsid w:val="008B6DE7"/>
    <w:rsid w:val="008C194A"/>
    <w:rsid w:val="008C2C7B"/>
    <w:rsid w:val="008C69C2"/>
    <w:rsid w:val="008C7630"/>
    <w:rsid w:val="008D105C"/>
    <w:rsid w:val="008D2E7A"/>
    <w:rsid w:val="008D343D"/>
    <w:rsid w:val="008D3A62"/>
    <w:rsid w:val="008F6BC3"/>
    <w:rsid w:val="008F7AA0"/>
    <w:rsid w:val="009019E5"/>
    <w:rsid w:val="0090550B"/>
    <w:rsid w:val="00905D2A"/>
    <w:rsid w:val="00907B8B"/>
    <w:rsid w:val="009236FF"/>
    <w:rsid w:val="00927DD0"/>
    <w:rsid w:val="00932655"/>
    <w:rsid w:val="00940AE0"/>
    <w:rsid w:val="00940C10"/>
    <w:rsid w:val="00942628"/>
    <w:rsid w:val="009433E8"/>
    <w:rsid w:val="0094367A"/>
    <w:rsid w:val="00954458"/>
    <w:rsid w:val="00954554"/>
    <w:rsid w:val="00956125"/>
    <w:rsid w:val="00961B1F"/>
    <w:rsid w:val="00961DC2"/>
    <w:rsid w:val="00961F00"/>
    <w:rsid w:val="00964CEE"/>
    <w:rsid w:val="0097244B"/>
    <w:rsid w:val="009745A6"/>
    <w:rsid w:val="00975410"/>
    <w:rsid w:val="009768D0"/>
    <w:rsid w:val="009828E6"/>
    <w:rsid w:val="00986783"/>
    <w:rsid w:val="00991371"/>
    <w:rsid w:val="0099181D"/>
    <w:rsid w:val="00991B50"/>
    <w:rsid w:val="00991C10"/>
    <w:rsid w:val="009A01EA"/>
    <w:rsid w:val="009A0EBE"/>
    <w:rsid w:val="009A419B"/>
    <w:rsid w:val="009A5489"/>
    <w:rsid w:val="009A65DA"/>
    <w:rsid w:val="009B297B"/>
    <w:rsid w:val="009B2D3E"/>
    <w:rsid w:val="009C27D4"/>
    <w:rsid w:val="009C41CB"/>
    <w:rsid w:val="009C52B6"/>
    <w:rsid w:val="009D3CB0"/>
    <w:rsid w:val="009D45AB"/>
    <w:rsid w:val="009D7B19"/>
    <w:rsid w:val="009E052E"/>
    <w:rsid w:val="009E65E2"/>
    <w:rsid w:val="009F532B"/>
    <w:rsid w:val="00A047AA"/>
    <w:rsid w:val="00A054A3"/>
    <w:rsid w:val="00A07570"/>
    <w:rsid w:val="00A13C4F"/>
    <w:rsid w:val="00A15B89"/>
    <w:rsid w:val="00A17EBE"/>
    <w:rsid w:val="00A30E32"/>
    <w:rsid w:val="00A34793"/>
    <w:rsid w:val="00A427A0"/>
    <w:rsid w:val="00A45AA0"/>
    <w:rsid w:val="00A46F45"/>
    <w:rsid w:val="00A57767"/>
    <w:rsid w:val="00A62AEC"/>
    <w:rsid w:val="00A63316"/>
    <w:rsid w:val="00A641EA"/>
    <w:rsid w:val="00A6700E"/>
    <w:rsid w:val="00A76322"/>
    <w:rsid w:val="00A76553"/>
    <w:rsid w:val="00A77A50"/>
    <w:rsid w:val="00A83343"/>
    <w:rsid w:val="00A8385B"/>
    <w:rsid w:val="00A83CA4"/>
    <w:rsid w:val="00A8519B"/>
    <w:rsid w:val="00A875BA"/>
    <w:rsid w:val="00A928A0"/>
    <w:rsid w:val="00A968DF"/>
    <w:rsid w:val="00AA0546"/>
    <w:rsid w:val="00AA0993"/>
    <w:rsid w:val="00AA09F6"/>
    <w:rsid w:val="00AA18D5"/>
    <w:rsid w:val="00AB105A"/>
    <w:rsid w:val="00AB344C"/>
    <w:rsid w:val="00AB3960"/>
    <w:rsid w:val="00AB41B8"/>
    <w:rsid w:val="00AB45DD"/>
    <w:rsid w:val="00AB5567"/>
    <w:rsid w:val="00AC3113"/>
    <w:rsid w:val="00AC7239"/>
    <w:rsid w:val="00AD029C"/>
    <w:rsid w:val="00AD127C"/>
    <w:rsid w:val="00AD156E"/>
    <w:rsid w:val="00AD282B"/>
    <w:rsid w:val="00AE1BBA"/>
    <w:rsid w:val="00AE5E24"/>
    <w:rsid w:val="00AF341B"/>
    <w:rsid w:val="00AF76FD"/>
    <w:rsid w:val="00B12423"/>
    <w:rsid w:val="00B1361D"/>
    <w:rsid w:val="00B202AF"/>
    <w:rsid w:val="00B239D2"/>
    <w:rsid w:val="00B23DF5"/>
    <w:rsid w:val="00B2461F"/>
    <w:rsid w:val="00B24EEC"/>
    <w:rsid w:val="00B25CBE"/>
    <w:rsid w:val="00B34873"/>
    <w:rsid w:val="00B40462"/>
    <w:rsid w:val="00B465E4"/>
    <w:rsid w:val="00B50991"/>
    <w:rsid w:val="00B56B5E"/>
    <w:rsid w:val="00B614F5"/>
    <w:rsid w:val="00B63631"/>
    <w:rsid w:val="00B71433"/>
    <w:rsid w:val="00B72EF8"/>
    <w:rsid w:val="00B733E2"/>
    <w:rsid w:val="00B7369E"/>
    <w:rsid w:val="00B82E12"/>
    <w:rsid w:val="00B8520C"/>
    <w:rsid w:val="00B9099E"/>
    <w:rsid w:val="00B9440E"/>
    <w:rsid w:val="00B973F8"/>
    <w:rsid w:val="00BA1DEB"/>
    <w:rsid w:val="00BA6FBD"/>
    <w:rsid w:val="00BA79B4"/>
    <w:rsid w:val="00BB728B"/>
    <w:rsid w:val="00BC39F8"/>
    <w:rsid w:val="00BC4B25"/>
    <w:rsid w:val="00BC71A7"/>
    <w:rsid w:val="00BD0D81"/>
    <w:rsid w:val="00BD17E4"/>
    <w:rsid w:val="00BE64E4"/>
    <w:rsid w:val="00BF1CB8"/>
    <w:rsid w:val="00BF26B7"/>
    <w:rsid w:val="00BF2835"/>
    <w:rsid w:val="00BF7280"/>
    <w:rsid w:val="00C00E19"/>
    <w:rsid w:val="00C03E9D"/>
    <w:rsid w:val="00C05EA4"/>
    <w:rsid w:val="00C27C8E"/>
    <w:rsid w:val="00C303D4"/>
    <w:rsid w:val="00C31458"/>
    <w:rsid w:val="00C40582"/>
    <w:rsid w:val="00C428C9"/>
    <w:rsid w:val="00C450F4"/>
    <w:rsid w:val="00C4673B"/>
    <w:rsid w:val="00C53E48"/>
    <w:rsid w:val="00C56CE1"/>
    <w:rsid w:val="00C57751"/>
    <w:rsid w:val="00C578A7"/>
    <w:rsid w:val="00C65C88"/>
    <w:rsid w:val="00C710B9"/>
    <w:rsid w:val="00C77A20"/>
    <w:rsid w:val="00C807F0"/>
    <w:rsid w:val="00C80A8A"/>
    <w:rsid w:val="00C81C36"/>
    <w:rsid w:val="00C8274F"/>
    <w:rsid w:val="00C91A63"/>
    <w:rsid w:val="00C94FCD"/>
    <w:rsid w:val="00CA0FCC"/>
    <w:rsid w:val="00CA6853"/>
    <w:rsid w:val="00CB0875"/>
    <w:rsid w:val="00CB2298"/>
    <w:rsid w:val="00CC0B20"/>
    <w:rsid w:val="00CC306E"/>
    <w:rsid w:val="00CC7835"/>
    <w:rsid w:val="00CD0667"/>
    <w:rsid w:val="00CD0FFA"/>
    <w:rsid w:val="00CD1B4B"/>
    <w:rsid w:val="00CD3B09"/>
    <w:rsid w:val="00CD48A8"/>
    <w:rsid w:val="00CE0AD2"/>
    <w:rsid w:val="00CE14D3"/>
    <w:rsid w:val="00CF516F"/>
    <w:rsid w:val="00D006A2"/>
    <w:rsid w:val="00D0278D"/>
    <w:rsid w:val="00D20404"/>
    <w:rsid w:val="00D244E1"/>
    <w:rsid w:val="00D248DB"/>
    <w:rsid w:val="00D24F6C"/>
    <w:rsid w:val="00D308F7"/>
    <w:rsid w:val="00D30B28"/>
    <w:rsid w:val="00D327C5"/>
    <w:rsid w:val="00D337A9"/>
    <w:rsid w:val="00D41886"/>
    <w:rsid w:val="00D44DFA"/>
    <w:rsid w:val="00D4501F"/>
    <w:rsid w:val="00D56DA8"/>
    <w:rsid w:val="00D6070F"/>
    <w:rsid w:val="00D60B1D"/>
    <w:rsid w:val="00D62CD2"/>
    <w:rsid w:val="00D65712"/>
    <w:rsid w:val="00D744E8"/>
    <w:rsid w:val="00D806C1"/>
    <w:rsid w:val="00D90D07"/>
    <w:rsid w:val="00DA58A1"/>
    <w:rsid w:val="00DB0307"/>
    <w:rsid w:val="00DB74ED"/>
    <w:rsid w:val="00DC44D4"/>
    <w:rsid w:val="00DC69BF"/>
    <w:rsid w:val="00DC76EE"/>
    <w:rsid w:val="00DD47AC"/>
    <w:rsid w:val="00DD7213"/>
    <w:rsid w:val="00DE6125"/>
    <w:rsid w:val="00DF2542"/>
    <w:rsid w:val="00DF28D4"/>
    <w:rsid w:val="00DF7A37"/>
    <w:rsid w:val="00DF7EDA"/>
    <w:rsid w:val="00E000FA"/>
    <w:rsid w:val="00E0066A"/>
    <w:rsid w:val="00E018D2"/>
    <w:rsid w:val="00E02782"/>
    <w:rsid w:val="00E0341E"/>
    <w:rsid w:val="00E20C21"/>
    <w:rsid w:val="00E26836"/>
    <w:rsid w:val="00E30F66"/>
    <w:rsid w:val="00E34A2F"/>
    <w:rsid w:val="00E37BD4"/>
    <w:rsid w:val="00E427FE"/>
    <w:rsid w:val="00E44079"/>
    <w:rsid w:val="00E4710A"/>
    <w:rsid w:val="00E6360B"/>
    <w:rsid w:val="00E67300"/>
    <w:rsid w:val="00E72DD2"/>
    <w:rsid w:val="00E73334"/>
    <w:rsid w:val="00E73946"/>
    <w:rsid w:val="00E91B4A"/>
    <w:rsid w:val="00EA12B9"/>
    <w:rsid w:val="00EA17AC"/>
    <w:rsid w:val="00EA690A"/>
    <w:rsid w:val="00EB28DD"/>
    <w:rsid w:val="00EB407A"/>
    <w:rsid w:val="00EC500B"/>
    <w:rsid w:val="00ED0FF8"/>
    <w:rsid w:val="00ED19B7"/>
    <w:rsid w:val="00ED1C8F"/>
    <w:rsid w:val="00ED67B7"/>
    <w:rsid w:val="00ED6E31"/>
    <w:rsid w:val="00ED75ED"/>
    <w:rsid w:val="00EF071E"/>
    <w:rsid w:val="00EF2439"/>
    <w:rsid w:val="00EF4B7A"/>
    <w:rsid w:val="00EF58B5"/>
    <w:rsid w:val="00EF5D3D"/>
    <w:rsid w:val="00F0292B"/>
    <w:rsid w:val="00F13C0C"/>
    <w:rsid w:val="00F20CC2"/>
    <w:rsid w:val="00F20E41"/>
    <w:rsid w:val="00F22A7F"/>
    <w:rsid w:val="00F265A1"/>
    <w:rsid w:val="00F26929"/>
    <w:rsid w:val="00F300D2"/>
    <w:rsid w:val="00F35C8D"/>
    <w:rsid w:val="00F36D2C"/>
    <w:rsid w:val="00F40D69"/>
    <w:rsid w:val="00F44E44"/>
    <w:rsid w:val="00F459CE"/>
    <w:rsid w:val="00F45FB8"/>
    <w:rsid w:val="00F46177"/>
    <w:rsid w:val="00F52C02"/>
    <w:rsid w:val="00F57C38"/>
    <w:rsid w:val="00F80E65"/>
    <w:rsid w:val="00F94467"/>
    <w:rsid w:val="00F97AEF"/>
    <w:rsid w:val="00FA381A"/>
    <w:rsid w:val="00FA716E"/>
    <w:rsid w:val="00FB34E5"/>
    <w:rsid w:val="00FC032F"/>
    <w:rsid w:val="00FC0856"/>
    <w:rsid w:val="00FC5F7D"/>
    <w:rsid w:val="00FC7B1D"/>
    <w:rsid w:val="00FD00EC"/>
    <w:rsid w:val="00FD1B20"/>
    <w:rsid w:val="00FE2034"/>
    <w:rsid w:val="00FF4C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4486"/>
  <w15:chartTrackingRefBased/>
  <w15:docId w15:val="{33C933F7-C9CD-4C07-9215-16ECE175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52FF"/>
    <w:pPr>
      <w:spacing w:after="0" w:line="360" w:lineRule="auto"/>
      <w:ind w:firstLine="454"/>
    </w:pPr>
    <w:rPr>
      <w:rFonts w:ascii="Times New Roman" w:hAnsi="Times New Roman"/>
      <w:sz w:val="24"/>
    </w:rPr>
  </w:style>
  <w:style w:type="paragraph" w:styleId="berschrift1">
    <w:name w:val="heading 1"/>
    <w:basedOn w:val="Standard"/>
    <w:next w:val="Standard"/>
    <w:link w:val="berschrift1Zchn"/>
    <w:uiPriority w:val="9"/>
    <w:qFormat/>
    <w:rsid w:val="00571355"/>
    <w:pPr>
      <w:keepNext/>
      <w:keepLines/>
      <w:ind w:firstLine="0"/>
      <w:jc w:val="center"/>
      <w:outlineLvl w:val="0"/>
    </w:pPr>
    <w:rPr>
      <w:rFonts w:eastAsiaTheme="majorEastAsia" w:cstheme="majorBidi"/>
      <w:b/>
      <w:color w:val="000000" w:themeColor="text1"/>
      <w:szCs w:val="32"/>
    </w:rPr>
  </w:style>
  <w:style w:type="paragraph" w:styleId="berschrift2">
    <w:name w:val="heading 2"/>
    <w:basedOn w:val="Standard"/>
    <w:next w:val="Standard"/>
    <w:link w:val="berschrift2Zchn"/>
    <w:uiPriority w:val="9"/>
    <w:unhideWhenUsed/>
    <w:qFormat/>
    <w:rsid w:val="00571355"/>
    <w:pPr>
      <w:keepNext/>
      <w:keepLines/>
      <w:ind w:firstLine="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571355"/>
    <w:pPr>
      <w:keepNext/>
      <w:keepLines/>
      <w:ind w:firstLine="0"/>
      <w:outlineLvl w:val="2"/>
    </w:pPr>
    <w:rPr>
      <w:rFonts w:eastAsiaTheme="majorEastAsia" w:cstheme="majorBidi"/>
      <w:b/>
      <w:i/>
      <w:color w:val="000000" w:themeColor="text1"/>
      <w:szCs w:val="24"/>
    </w:rPr>
  </w:style>
  <w:style w:type="paragraph" w:styleId="berschrift4">
    <w:name w:val="heading 4"/>
    <w:basedOn w:val="Standard"/>
    <w:next w:val="Standard"/>
    <w:link w:val="berschrift4Zchn"/>
    <w:uiPriority w:val="9"/>
    <w:unhideWhenUsed/>
    <w:qFormat/>
    <w:rsid w:val="00571355"/>
    <w:pPr>
      <w:widowControl w:val="0"/>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571355"/>
    <w:pPr>
      <w:widowControl w:val="0"/>
      <w:outlineLvl w:val="4"/>
    </w:pPr>
    <w:rPr>
      <w:rFonts w:eastAsiaTheme="majorEastAsia" w:cstheme="majorBidi"/>
      <w:b/>
      <w:i/>
      <w:color w:val="000000" w:themeColor="text1"/>
    </w:rPr>
  </w:style>
  <w:style w:type="paragraph" w:styleId="berschrift6">
    <w:name w:val="heading 6"/>
    <w:aliases w:val="Heading tables"/>
    <w:basedOn w:val="Standard"/>
    <w:next w:val="Standard"/>
    <w:link w:val="berschrift6Zchn"/>
    <w:autoRedefine/>
    <w:uiPriority w:val="9"/>
    <w:unhideWhenUsed/>
    <w:qFormat/>
    <w:rsid w:val="001A00A3"/>
    <w:pPr>
      <w:keepNext/>
      <w:ind w:firstLine="0"/>
      <w:outlineLvl w:val="5"/>
    </w:pPr>
    <w:rPr>
      <w:rFonts w:eastAsiaTheme="majorEastAsia" w:cstheme="majorBidi"/>
      <w:i/>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1355"/>
    <w:rPr>
      <w:rFonts w:ascii="Times New Roman" w:eastAsiaTheme="majorEastAsia" w:hAnsi="Times New Roman" w:cstheme="majorBidi"/>
      <w:b/>
      <w:color w:val="000000" w:themeColor="text1"/>
      <w:sz w:val="24"/>
      <w:szCs w:val="32"/>
    </w:rPr>
  </w:style>
  <w:style w:type="character" w:customStyle="1" w:styleId="berschrift2Zchn">
    <w:name w:val="Überschrift 2 Zchn"/>
    <w:basedOn w:val="Absatz-Standardschriftart"/>
    <w:link w:val="berschrift2"/>
    <w:uiPriority w:val="9"/>
    <w:rsid w:val="00571355"/>
    <w:rPr>
      <w:rFonts w:ascii="Times New Roman" w:eastAsiaTheme="majorEastAsia" w:hAnsi="Times New Roman" w:cstheme="majorBidi"/>
      <w:b/>
      <w:sz w:val="24"/>
      <w:szCs w:val="26"/>
    </w:rPr>
  </w:style>
  <w:style w:type="character" w:customStyle="1" w:styleId="berschrift3Zchn">
    <w:name w:val="Überschrift 3 Zchn"/>
    <w:basedOn w:val="Absatz-Standardschriftart"/>
    <w:link w:val="berschrift3"/>
    <w:uiPriority w:val="9"/>
    <w:rsid w:val="00571355"/>
    <w:rPr>
      <w:rFonts w:ascii="Times New Roman" w:eastAsiaTheme="majorEastAsia" w:hAnsi="Times New Roman" w:cstheme="majorBidi"/>
      <w:b/>
      <w:i/>
      <w:color w:val="000000" w:themeColor="text1"/>
      <w:sz w:val="24"/>
      <w:szCs w:val="24"/>
    </w:rPr>
  </w:style>
  <w:style w:type="character" w:customStyle="1" w:styleId="berschrift4Zchn">
    <w:name w:val="Überschrift 4 Zchn"/>
    <w:basedOn w:val="Absatz-Standardschriftart"/>
    <w:link w:val="berschrift4"/>
    <w:uiPriority w:val="9"/>
    <w:rsid w:val="00571355"/>
    <w:rPr>
      <w:rFonts w:ascii="Times New Roman" w:eastAsiaTheme="majorEastAsia" w:hAnsi="Times New Roman" w:cstheme="majorBidi"/>
      <w:b/>
      <w:iCs/>
      <w:color w:val="000000" w:themeColor="text1"/>
      <w:sz w:val="24"/>
    </w:rPr>
  </w:style>
  <w:style w:type="paragraph" w:customStyle="1" w:styleId="tables">
    <w:name w:val="tables"/>
    <w:basedOn w:val="Standard"/>
    <w:link w:val="tablesChar"/>
    <w:autoRedefine/>
    <w:qFormat/>
    <w:rsid w:val="00571355"/>
    <w:pPr>
      <w:widowControl w:val="0"/>
      <w:spacing w:line="240" w:lineRule="auto"/>
      <w:ind w:firstLine="0"/>
    </w:pPr>
    <w:rPr>
      <w:rFonts w:eastAsia="Times New Roman" w:cs="Times New Roman"/>
      <w:iCs/>
      <w:color w:val="000000" w:themeColor="text1"/>
      <w:sz w:val="20"/>
      <w:szCs w:val="24"/>
      <w:lang w:val="en-US" w:eastAsia="it-IT"/>
    </w:rPr>
  </w:style>
  <w:style w:type="character" w:customStyle="1" w:styleId="tablesChar">
    <w:name w:val="tables Char"/>
    <w:basedOn w:val="berschrift1Zchn"/>
    <w:link w:val="tables"/>
    <w:rsid w:val="00571355"/>
    <w:rPr>
      <w:rFonts w:ascii="Times New Roman" w:eastAsiaTheme="majorEastAsia" w:hAnsi="Times New Roman" w:cs="Times New Roman"/>
      <w:b w:val="0"/>
      <w:iCs/>
      <w:color w:val="000000" w:themeColor="text1"/>
      <w:sz w:val="20"/>
      <w:szCs w:val="24"/>
      <w:lang w:val="en-US" w:eastAsia="it-IT"/>
    </w:rPr>
  </w:style>
  <w:style w:type="character" w:customStyle="1" w:styleId="berschrift6Zchn">
    <w:name w:val="Überschrift 6 Zchn"/>
    <w:aliases w:val="Heading tables Zchn"/>
    <w:basedOn w:val="Absatz-Standardschriftart"/>
    <w:link w:val="berschrift6"/>
    <w:uiPriority w:val="9"/>
    <w:rsid w:val="001A00A3"/>
    <w:rPr>
      <w:rFonts w:ascii="Times New Roman" w:eastAsiaTheme="majorEastAsia" w:hAnsi="Times New Roman" w:cstheme="majorBidi"/>
      <w:i/>
      <w:color w:val="000000" w:themeColor="text1"/>
      <w:sz w:val="24"/>
    </w:rPr>
  </w:style>
  <w:style w:type="character" w:customStyle="1" w:styleId="berschrift5Zchn">
    <w:name w:val="Überschrift 5 Zchn"/>
    <w:basedOn w:val="Absatz-Standardschriftart"/>
    <w:link w:val="berschrift5"/>
    <w:uiPriority w:val="9"/>
    <w:rsid w:val="00571355"/>
    <w:rPr>
      <w:rFonts w:ascii="Times New Roman" w:eastAsiaTheme="majorEastAsia" w:hAnsi="Times New Roman" w:cstheme="majorBidi"/>
      <w:b/>
      <w:i/>
      <w:color w:val="000000" w:themeColor="text1"/>
      <w:sz w:val="24"/>
    </w:rPr>
  </w:style>
  <w:style w:type="character" w:styleId="Hyperlink">
    <w:name w:val="Hyperlink"/>
    <w:basedOn w:val="Absatz-Standardschriftart"/>
    <w:uiPriority w:val="99"/>
    <w:unhideWhenUsed/>
    <w:rsid w:val="00C94FCD"/>
    <w:rPr>
      <w:color w:val="0000FF"/>
      <w:u w:val="single"/>
    </w:rPr>
  </w:style>
  <w:style w:type="character" w:customStyle="1" w:styleId="UnresolvedMention1">
    <w:name w:val="Unresolved Mention1"/>
    <w:basedOn w:val="Absatz-Standardschriftart"/>
    <w:uiPriority w:val="99"/>
    <w:semiHidden/>
    <w:unhideWhenUsed/>
    <w:rsid w:val="00C94FCD"/>
    <w:rPr>
      <w:color w:val="605E5C"/>
      <w:shd w:val="clear" w:color="auto" w:fill="E1DFDD"/>
    </w:rPr>
  </w:style>
  <w:style w:type="paragraph" w:styleId="Sprechblasentext">
    <w:name w:val="Balloon Text"/>
    <w:basedOn w:val="Standard"/>
    <w:link w:val="SprechblasentextZchn"/>
    <w:uiPriority w:val="99"/>
    <w:semiHidden/>
    <w:unhideWhenUsed/>
    <w:rsid w:val="00255A9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5A9D"/>
    <w:rPr>
      <w:rFonts w:ascii="Segoe UI" w:hAnsi="Segoe UI" w:cs="Segoe UI"/>
      <w:sz w:val="18"/>
      <w:szCs w:val="18"/>
    </w:rPr>
  </w:style>
  <w:style w:type="paragraph" w:customStyle="1" w:styleId="Default">
    <w:name w:val="Default"/>
    <w:rsid w:val="00AE1BBA"/>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D56DA8"/>
    <w:rPr>
      <w:sz w:val="16"/>
      <w:szCs w:val="16"/>
    </w:rPr>
  </w:style>
  <w:style w:type="paragraph" w:styleId="Kommentartext">
    <w:name w:val="annotation text"/>
    <w:basedOn w:val="Standard"/>
    <w:link w:val="KommentartextZchn"/>
    <w:uiPriority w:val="99"/>
    <w:unhideWhenUsed/>
    <w:rsid w:val="00D56DA8"/>
    <w:pPr>
      <w:spacing w:line="240" w:lineRule="auto"/>
    </w:pPr>
    <w:rPr>
      <w:sz w:val="20"/>
      <w:szCs w:val="20"/>
    </w:rPr>
  </w:style>
  <w:style w:type="character" w:customStyle="1" w:styleId="KommentartextZchn">
    <w:name w:val="Kommentartext Zchn"/>
    <w:basedOn w:val="Absatz-Standardschriftart"/>
    <w:link w:val="Kommentartext"/>
    <w:uiPriority w:val="99"/>
    <w:rsid w:val="00D56DA8"/>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D56DA8"/>
    <w:rPr>
      <w:b/>
      <w:bCs/>
    </w:rPr>
  </w:style>
  <w:style w:type="character" w:customStyle="1" w:styleId="KommentarthemaZchn">
    <w:name w:val="Kommentarthema Zchn"/>
    <w:basedOn w:val="KommentartextZchn"/>
    <w:link w:val="Kommentarthema"/>
    <w:uiPriority w:val="99"/>
    <w:semiHidden/>
    <w:rsid w:val="00D56DA8"/>
    <w:rPr>
      <w:rFonts w:ascii="Times New Roman" w:hAnsi="Times New Roman"/>
      <w:b/>
      <w:bCs/>
      <w:sz w:val="20"/>
      <w:szCs w:val="20"/>
    </w:rPr>
  </w:style>
  <w:style w:type="character" w:styleId="Fett">
    <w:name w:val="Strong"/>
    <w:basedOn w:val="Absatz-Standardschriftart"/>
    <w:uiPriority w:val="22"/>
    <w:qFormat/>
    <w:rsid w:val="00D006A2"/>
    <w:rPr>
      <w:b/>
      <w:bCs/>
    </w:rPr>
  </w:style>
  <w:style w:type="character" w:styleId="BesuchterLink">
    <w:name w:val="FollowedHyperlink"/>
    <w:basedOn w:val="Absatz-Standardschriftart"/>
    <w:uiPriority w:val="99"/>
    <w:semiHidden/>
    <w:unhideWhenUsed/>
    <w:rsid w:val="0019512B"/>
    <w:rPr>
      <w:color w:val="954F72" w:themeColor="followedHyperlink"/>
      <w:u w:val="single"/>
    </w:rPr>
  </w:style>
  <w:style w:type="paragraph" w:customStyle="1" w:styleId="EndNoteBibliography">
    <w:name w:val="EndNote Bibliography"/>
    <w:basedOn w:val="Standard"/>
    <w:link w:val="EndNoteBibliographyChar"/>
    <w:rsid w:val="004E5D35"/>
    <w:pPr>
      <w:spacing w:after="160" w:line="240" w:lineRule="auto"/>
      <w:ind w:firstLine="0"/>
    </w:pPr>
    <w:rPr>
      <w:rFonts w:ascii="Calibri" w:hAnsi="Calibri" w:cs="Calibri"/>
      <w:noProof/>
      <w:sz w:val="22"/>
      <w:lang w:val="en-US"/>
    </w:rPr>
  </w:style>
  <w:style w:type="character" w:customStyle="1" w:styleId="EndNoteBibliographyChar">
    <w:name w:val="EndNote Bibliography Char"/>
    <w:basedOn w:val="Absatz-Standardschriftart"/>
    <w:link w:val="EndNoteBibliography"/>
    <w:rsid w:val="004E5D35"/>
    <w:rPr>
      <w:rFonts w:ascii="Calibri" w:hAnsi="Calibri" w:cs="Calibri"/>
      <w:noProof/>
      <w:lang w:val="en-US"/>
    </w:rPr>
  </w:style>
  <w:style w:type="paragraph" w:customStyle="1" w:styleId="p64x9c">
    <w:name w:val="p64x9c"/>
    <w:basedOn w:val="Standard"/>
    <w:rsid w:val="004F3A31"/>
    <w:pPr>
      <w:spacing w:before="100" w:beforeAutospacing="1" w:after="100" w:afterAutospacing="1" w:line="240" w:lineRule="auto"/>
      <w:ind w:firstLine="0"/>
    </w:pPr>
    <w:rPr>
      <w:rFonts w:eastAsia="Times New Roman" w:cs="Times New Roman"/>
      <w:szCs w:val="24"/>
      <w:lang w:eastAsia="en-GB"/>
    </w:rPr>
  </w:style>
  <w:style w:type="character" w:customStyle="1" w:styleId="gl9hy">
    <w:name w:val="gl9hy"/>
    <w:basedOn w:val="Absatz-Standardschriftart"/>
    <w:rsid w:val="004F3A31"/>
  </w:style>
  <w:style w:type="character" w:customStyle="1" w:styleId="spellorig">
    <w:name w:val="spell_orig"/>
    <w:basedOn w:val="Absatz-Standardschriftart"/>
    <w:rsid w:val="004F3A31"/>
  </w:style>
  <w:style w:type="character" w:styleId="HTMLZitat">
    <w:name w:val="HTML Cite"/>
    <w:basedOn w:val="Absatz-Standardschriftart"/>
    <w:uiPriority w:val="99"/>
    <w:semiHidden/>
    <w:unhideWhenUsed/>
    <w:rsid w:val="004F3A31"/>
    <w:rPr>
      <w:i/>
      <w:iCs/>
    </w:rPr>
  </w:style>
  <w:style w:type="character" w:customStyle="1" w:styleId="dyjrff">
    <w:name w:val="dyjrff"/>
    <w:basedOn w:val="Absatz-Standardschriftart"/>
    <w:rsid w:val="004F3A31"/>
  </w:style>
  <w:style w:type="paragraph" w:customStyle="1" w:styleId="action-menu-item">
    <w:name w:val="action-menu-item"/>
    <w:basedOn w:val="Standard"/>
    <w:rsid w:val="004F3A31"/>
    <w:pPr>
      <w:spacing w:before="100" w:beforeAutospacing="1" w:after="100" w:afterAutospacing="1" w:line="240" w:lineRule="auto"/>
      <w:ind w:firstLine="0"/>
    </w:pPr>
    <w:rPr>
      <w:rFonts w:eastAsia="Times New Roman" w:cs="Times New Roman"/>
      <w:szCs w:val="24"/>
      <w:lang w:eastAsia="en-GB"/>
    </w:rPr>
  </w:style>
  <w:style w:type="character" w:customStyle="1" w:styleId="acopre">
    <w:name w:val="acopre"/>
    <w:basedOn w:val="Absatz-Standardschriftart"/>
    <w:rsid w:val="004F3A31"/>
  </w:style>
  <w:style w:type="character" w:styleId="Hervorhebung">
    <w:name w:val="Emphasis"/>
    <w:basedOn w:val="Absatz-Standardschriftart"/>
    <w:uiPriority w:val="20"/>
    <w:qFormat/>
    <w:rsid w:val="004F3A31"/>
    <w:rPr>
      <w:i/>
      <w:iCs/>
    </w:rPr>
  </w:style>
  <w:style w:type="paragraph" w:customStyle="1" w:styleId="CM12">
    <w:name w:val="CM12"/>
    <w:basedOn w:val="Default"/>
    <w:next w:val="Default"/>
    <w:uiPriority w:val="99"/>
    <w:rsid w:val="00B24EEC"/>
    <w:pPr>
      <w:widowControl w:val="0"/>
    </w:pPr>
    <w:rPr>
      <w:rFonts w:ascii="Arial" w:eastAsiaTheme="minorEastAsia" w:hAnsi="Arial" w:cs="Arial"/>
      <w:color w:val="auto"/>
      <w:lang w:eastAsia="en-GB"/>
    </w:rPr>
  </w:style>
  <w:style w:type="paragraph" w:customStyle="1" w:styleId="CM4">
    <w:name w:val="CM4"/>
    <w:basedOn w:val="Default"/>
    <w:next w:val="Default"/>
    <w:uiPriority w:val="99"/>
    <w:rsid w:val="00B24EEC"/>
    <w:pPr>
      <w:widowControl w:val="0"/>
      <w:spacing w:line="276" w:lineRule="atLeast"/>
    </w:pPr>
    <w:rPr>
      <w:rFonts w:ascii="Arial" w:eastAsiaTheme="minorEastAsia" w:hAnsi="Arial" w:cs="Arial"/>
      <w:color w:val="auto"/>
      <w:lang w:val="en-US" w:eastAsia="en-GB"/>
    </w:rPr>
  </w:style>
  <w:style w:type="paragraph" w:styleId="StandardWeb">
    <w:name w:val="Normal (Web)"/>
    <w:basedOn w:val="Standard"/>
    <w:uiPriority w:val="99"/>
    <w:unhideWhenUsed/>
    <w:rsid w:val="007A4870"/>
    <w:pPr>
      <w:spacing w:before="100" w:beforeAutospacing="1" w:after="100" w:afterAutospacing="1" w:line="240" w:lineRule="auto"/>
      <w:ind w:firstLine="0"/>
    </w:pPr>
    <w:rPr>
      <w:rFonts w:eastAsia="Times New Roman" w:cs="Times New Roman"/>
      <w:szCs w:val="24"/>
      <w:lang w:eastAsia="en-GB"/>
    </w:rPr>
  </w:style>
  <w:style w:type="paragraph" w:customStyle="1" w:styleId="CM11">
    <w:name w:val="CM11"/>
    <w:basedOn w:val="Standard"/>
    <w:next w:val="Standard"/>
    <w:uiPriority w:val="99"/>
    <w:rsid w:val="007A4870"/>
    <w:pPr>
      <w:widowControl w:val="0"/>
      <w:autoSpaceDE w:val="0"/>
      <w:autoSpaceDN w:val="0"/>
      <w:adjustRightInd w:val="0"/>
      <w:spacing w:line="240" w:lineRule="auto"/>
      <w:ind w:firstLine="0"/>
    </w:pPr>
    <w:rPr>
      <w:rFonts w:ascii="Arial" w:eastAsiaTheme="minorEastAsia" w:hAnsi="Arial" w:cs="Arial"/>
      <w:szCs w:val="24"/>
      <w:lang w:val="nl-BE" w:eastAsia="en-GB"/>
    </w:rPr>
  </w:style>
  <w:style w:type="paragraph" w:styleId="Listenabsatz">
    <w:name w:val="List Paragraph"/>
    <w:basedOn w:val="Standard"/>
    <w:uiPriority w:val="34"/>
    <w:qFormat/>
    <w:rsid w:val="00661554"/>
    <w:pPr>
      <w:ind w:left="720"/>
      <w:contextualSpacing/>
    </w:pPr>
  </w:style>
  <w:style w:type="paragraph" w:customStyle="1" w:styleId="paragraph">
    <w:name w:val="paragraph"/>
    <w:basedOn w:val="Standard"/>
    <w:rsid w:val="004C26D9"/>
    <w:pPr>
      <w:spacing w:before="100" w:beforeAutospacing="1" w:after="100" w:afterAutospacing="1" w:line="240" w:lineRule="auto"/>
      <w:ind w:firstLine="0"/>
    </w:pPr>
    <w:rPr>
      <w:rFonts w:eastAsia="Times New Roman" w:cs="Times New Roman"/>
      <w:szCs w:val="24"/>
      <w:lang w:eastAsia="en-GB"/>
    </w:rPr>
  </w:style>
  <w:style w:type="character" w:customStyle="1" w:styleId="normaltextrun">
    <w:name w:val="normaltextrun"/>
    <w:basedOn w:val="Absatz-Standardschriftart"/>
    <w:rsid w:val="004C26D9"/>
  </w:style>
  <w:style w:type="character" w:customStyle="1" w:styleId="eop">
    <w:name w:val="eop"/>
    <w:basedOn w:val="Absatz-Standardschriftart"/>
    <w:rsid w:val="004C26D9"/>
  </w:style>
  <w:style w:type="character" w:customStyle="1" w:styleId="UnresolvedMention2">
    <w:name w:val="Unresolved Mention2"/>
    <w:basedOn w:val="Absatz-Standardschriftart"/>
    <w:uiPriority w:val="99"/>
    <w:semiHidden/>
    <w:unhideWhenUsed/>
    <w:rsid w:val="00383DD7"/>
    <w:rPr>
      <w:color w:val="605E5C"/>
      <w:shd w:val="clear" w:color="auto" w:fill="E1DFDD"/>
    </w:rPr>
  </w:style>
  <w:style w:type="character" w:customStyle="1" w:styleId="UnresolvedMention3">
    <w:name w:val="Unresolved Mention3"/>
    <w:basedOn w:val="Absatz-Standardschriftart"/>
    <w:uiPriority w:val="99"/>
    <w:semiHidden/>
    <w:unhideWhenUsed/>
    <w:rsid w:val="00223993"/>
    <w:rPr>
      <w:color w:val="605E5C"/>
      <w:shd w:val="clear" w:color="auto" w:fill="E1DFDD"/>
    </w:rPr>
  </w:style>
  <w:style w:type="paragraph" w:styleId="Kopfzeile">
    <w:name w:val="header"/>
    <w:basedOn w:val="Standard"/>
    <w:link w:val="KopfzeileZchn"/>
    <w:uiPriority w:val="99"/>
    <w:unhideWhenUsed/>
    <w:rsid w:val="00223993"/>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223993"/>
    <w:rPr>
      <w:rFonts w:ascii="Times New Roman" w:hAnsi="Times New Roman"/>
      <w:sz w:val="24"/>
    </w:rPr>
  </w:style>
  <w:style w:type="paragraph" w:styleId="Fuzeile">
    <w:name w:val="footer"/>
    <w:basedOn w:val="Standard"/>
    <w:link w:val="FuzeileZchn"/>
    <w:uiPriority w:val="99"/>
    <w:unhideWhenUsed/>
    <w:rsid w:val="00223993"/>
    <w:pPr>
      <w:tabs>
        <w:tab w:val="center" w:pos="4513"/>
        <w:tab w:val="right" w:pos="9026"/>
      </w:tabs>
      <w:spacing w:line="240" w:lineRule="auto"/>
    </w:pPr>
  </w:style>
  <w:style w:type="character" w:customStyle="1" w:styleId="FuzeileZchn">
    <w:name w:val="Fußzeile Zchn"/>
    <w:basedOn w:val="Absatz-Standardschriftart"/>
    <w:link w:val="Fuzeile"/>
    <w:uiPriority w:val="99"/>
    <w:rsid w:val="00223993"/>
    <w:rPr>
      <w:rFonts w:ascii="Times New Roman" w:hAnsi="Times New Roman"/>
      <w:sz w:val="24"/>
    </w:rPr>
  </w:style>
  <w:style w:type="paragraph" w:customStyle="1" w:styleId="References">
    <w:name w:val="References"/>
    <w:basedOn w:val="Standard"/>
    <w:qFormat/>
    <w:rsid w:val="003A426C"/>
    <w:pPr>
      <w:spacing w:before="120"/>
      <w:ind w:left="720" w:hanging="720"/>
      <w:contextualSpacing/>
    </w:pPr>
    <w:rPr>
      <w:rFonts w:eastAsia="Times New Roman" w:cs="Times New Roman"/>
      <w:szCs w:val="24"/>
      <w:lang w:eastAsia="en-GB"/>
    </w:rPr>
  </w:style>
  <w:style w:type="paragraph" w:styleId="berarbeitung">
    <w:name w:val="Revision"/>
    <w:hidden/>
    <w:uiPriority w:val="99"/>
    <w:semiHidden/>
    <w:rsid w:val="00E000FA"/>
    <w:pPr>
      <w:spacing w:after="0" w:line="240" w:lineRule="auto"/>
    </w:pPr>
    <w:rPr>
      <w:rFonts w:ascii="Times New Roman" w:hAnsi="Times New Roman"/>
      <w:sz w:val="24"/>
    </w:rPr>
  </w:style>
  <w:style w:type="character" w:customStyle="1" w:styleId="UnresolvedMention4">
    <w:name w:val="Unresolved Mention4"/>
    <w:basedOn w:val="Absatz-Standardschriftart"/>
    <w:uiPriority w:val="99"/>
    <w:semiHidden/>
    <w:unhideWhenUsed/>
    <w:rsid w:val="00616B20"/>
    <w:rPr>
      <w:color w:val="605E5C"/>
      <w:shd w:val="clear" w:color="auto" w:fill="E1DFDD"/>
    </w:rPr>
  </w:style>
  <w:style w:type="table" w:styleId="Tabellenraster">
    <w:name w:val="Table Grid"/>
    <w:basedOn w:val="NormaleTabelle"/>
    <w:uiPriority w:val="39"/>
    <w:rsid w:val="00A427A0"/>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doi">
    <w:name w:val="citation-doi"/>
    <w:basedOn w:val="Absatz-Standardschriftart"/>
    <w:rsid w:val="00E37BD4"/>
  </w:style>
  <w:style w:type="character" w:customStyle="1" w:styleId="NichtaufgelsteErwhnung1">
    <w:name w:val="Nicht aufgelöste Erwähnung1"/>
    <w:basedOn w:val="Absatz-Standardschriftart"/>
    <w:uiPriority w:val="99"/>
    <w:semiHidden/>
    <w:unhideWhenUsed/>
    <w:rsid w:val="00CA0FCC"/>
    <w:rPr>
      <w:color w:val="605E5C"/>
      <w:shd w:val="clear" w:color="auto" w:fill="E1DFDD"/>
    </w:rPr>
  </w:style>
  <w:style w:type="character" w:styleId="NichtaufgelsteErwhnung">
    <w:name w:val="Unresolved Mention"/>
    <w:basedOn w:val="Absatz-Standardschriftart"/>
    <w:uiPriority w:val="99"/>
    <w:semiHidden/>
    <w:unhideWhenUsed/>
    <w:rsid w:val="00607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8036">
      <w:bodyDiv w:val="1"/>
      <w:marLeft w:val="0"/>
      <w:marRight w:val="0"/>
      <w:marTop w:val="0"/>
      <w:marBottom w:val="0"/>
      <w:divBdr>
        <w:top w:val="none" w:sz="0" w:space="0" w:color="auto"/>
        <w:left w:val="none" w:sz="0" w:space="0" w:color="auto"/>
        <w:bottom w:val="none" w:sz="0" w:space="0" w:color="auto"/>
        <w:right w:val="none" w:sz="0" w:space="0" w:color="auto"/>
      </w:divBdr>
      <w:divsChild>
        <w:div w:id="1391269369">
          <w:marLeft w:val="0"/>
          <w:marRight w:val="0"/>
          <w:marTop w:val="0"/>
          <w:marBottom w:val="0"/>
          <w:divBdr>
            <w:top w:val="none" w:sz="0" w:space="0" w:color="auto"/>
            <w:left w:val="none" w:sz="0" w:space="0" w:color="auto"/>
            <w:bottom w:val="none" w:sz="0" w:space="0" w:color="auto"/>
            <w:right w:val="none" w:sz="0" w:space="0" w:color="auto"/>
          </w:divBdr>
        </w:div>
      </w:divsChild>
    </w:div>
    <w:div w:id="44843408">
      <w:bodyDiv w:val="1"/>
      <w:marLeft w:val="0"/>
      <w:marRight w:val="0"/>
      <w:marTop w:val="0"/>
      <w:marBottom w:val="0"/>
      <w:divBdr>
        <w:top w:val="none" w:sz="0" w:space="0" w:color="auto"/>
        <w:left w:val="none" w:sz="0" w:space="0" w:color="auto"/>
        <w:bottom w:val="none" w:sz="0" w:space="0" w:color="auto"/>
        <w:right w:val="none" w:sz="0" w:space="0" w:color="auto"/>
      </w:divBdr>
      <w:divsChild>
        <w:div w:id="1714690216">
          <w:marLeft w:val="0"/>
          <w:marRight w:val="0"/>
          <w:marTop w:val="0"/>
          <w:marBottom w:val="0"/>
          <w:divBdr>
            <w:top w:val="none" w:sz="0" w:space="0" w:color="auto"/>
            <w:left w:val="none" w:sz="0" w:space="0" w:color="auto"/>
            <w:bottom w:val="none" w:sz="0" w:space="0" w:color="auto"/>
            <w:right w:val="none" w:sz="0" w:space="0" w:color="auto"/>
          </w:divBdr>
        </w:div>
      </w:divsChild>
    </w:div>
    <w:div w:id="57048108">
      <w:bodyDiv w:val="1"/>
      <w:marLeft w:val="0"/>
      <w:marRight w:val="0"/>
      <w:marTop w:val="0"/>
      <w:marBottom w:val="0"/>
      <w:divBdr>
        <w:top w:val="none" w:sz="0" w:space="0" w:color="auto"/>
        <w:left w:val="none" w:sz="0" w:space="0" w:color="auto"/>
        <w:bottom w:val="none" w:sz="0" w:space="0" w:color="auto"/>
        <w:right w:val="none" w:sz="0" w:space="0" w:color="auto"/>
      </w:divBdr>
    </w:div>
    <w:div w:id="57362939">
      <w:bodyDiv w:val="1"/>
      <w:marLeft w:val="0"/>
      <w:marRight w:val="0"/>
      <w:marTop w:val="0"/>
      <w:marBottom w:val="0"/>
      <w:divBdr>
        <w:top w:val="none" w:sz="0" w:space="0" w:color="auto"/>
        <w:left w:val="none" w:sz="0" w:space="0" w:color="auto"/>
        <w:bottom w:val="none" w:sz="0" w:space="0" w:color="auto"/>
        <w:right w:val="none" w:sz="0" w:space="0" w:color="auto"/>
      </w:divBdr>
    </w:div>
    <w:div w:id="59405839">
      <w:bodyDiv w:val="1"/>
      <w:marLeft w:val="0"/>
      <w:marRight w:val="0"/>
      <w:marTop w:val="0"/>
      <w:marBottom w:val="0"/>
      <w:divBdr>
        <w:top w:val="none" w:sz="0" w:space="0" w:color="auto"/>
        <w:left w:val="none" w:sz="0" w:space="0" w:color="auto"/>
        <w:bottom w:val="none" w:sz="0" w:space="0" w:color="auto"/>
        <w:right w:val="none" w:sz="0" w:space="0" w:color="auto"/>
      </w:divBdr>
      <w:divsChild>
        <w:div w:id="987591625">
          <w:marLeft w:val="0"/>
          <w:marRight w:val="0"/>
          <w:marTop w:val="0"/>
          <w:marBottom w:val="0"/>
          <w:divBdr>
            <w:top w:val="none" w:sz="0" w:space="0" w:color="auto"/>
            <w:left w:val="none" w:sz="0" w:space="0" w:color="auto"/>
            <w:bottom w:val="none" w:sz="0" w:space="0" w:color="auto"/>
            <w:right w:val="none" w:sz="0" w:space="0" w:color="auto"/>
          </w:divBdr>
        </w:div>
        <w:div w:id="1302077257">
          <w:marLeft w:val="0"/>
          <w:marRight w:val="0"/>
          <w:marTop w:val="0"/>
          <w:marBottom w:val="0"/>
          <w:divBdr>
            <w:top w:val="none" w:sz="0" w:space="0" w:color="auto"/>
            <w:left w:val="none" w:sz="0" w:space="0" w:color="auto"/>
            <w:bottom w:val="none" w:sz="0" w:space="0" w:color="auto"/>
            <w:right w:val="none" w:sz="0" w:space="0" w:color="auto"/>
          </w:divBdr>
        </w:div>
      </w:divsChild>
    </w:div>
    <w:div w:id="197593023">
      <w:bodyDiv w:val="1"/>
      <w:marLeft w:val="0"/>
      <w:marRight w:val="0"/>
      <w:marTop w:val="0"/>
      <w:marBottom w:val="0"/>
      <w:divBdr>
        <w:top w:val="none" w:sz="0" w:space="0" w:color="auto"/>
        <w:left w:val="none" w:sz="0" w:space="0" w:color="auto"/>
        <w:bottom w:val="none" w:sz="0" w:space="0" w:color="auto"/>
        <w:right w:val="none" w:sz="0" w:space="0" w:color="auto"/>
      </w:divBdr>
    </w:div>
    <w:div w:id="201132345">
      <w:bodyDiv w:val="1"/>
      <w:marLeft w:val="0"/>
      <w:marRight w:val="0"/>
      <w:marTop w:val="0"/>
      <w:marBottom w:val="0"/>
      <w:divBdr>
        <w:top w:val="none" w:sz="0" w:space="0" w:color="auto"/>
        <w:left w:val="none" w:sz="0" w:space="0" w:color="auto"/>
        <w:bottom w:val="none" w:sz="0" w:space="0" w:color="auto"/>
        <w:right w:val="none" w:sz="0" w:space="0" w:color="auto"/>
      </w:divBdr>
      <w:divsChild>
        <w:div w:id="45107542">
          <w:marLeft w:val="0"/>
          <w:marRight w:val="0"/>
          <w:marTop w:val="0"/>
          <w:marBottom w:val="0"/>
          <w:divBdr>
            <w:top w:val="none" w:sz="0" w:space="0" w:color="auto"/>
            <w:left w:val="none" w:sz="0" w:space="0" w:color="auto"/>
            <w:bottom w:val="none" w:sz="0" w:space="0" w:color="auto"/>
            <w:right w:val="none" w:sz="0" w:space="0" w:color="auto"/>
          </w:divBdr>
        </w:div>
        <w:div w:id="2030836945">
          <w:marLeft w:val="0"/>
          <w:marRight w:val="0"/>
          <w:marTop w:val="0"/>
          <w:marBottom w:val="0"/>
          <w:divBdr>
            <w:top w:val="none" w:sz="0" w:space="0" w:color="auto"/>
            <w:left w:val="none" w:sz="0" w:space="0" w:color="auto"/>
            <w:bottom w:val="none" w:sz="0" w:space="0" w:color="auto"/>
            <w:right w:val="none" w:sz="0" w:space="0" w:color="auto"/>
          </w:divBdr>
        </w:div>
      </w:divsChild>
    </w:div>
    <w:div w:id="221065613">
      <w:bodyDiv w:val="1"/>
      <w:marLeft w:val="0"/>
      <w:marRight w:val="0"/>
      <w:marTop w:val="0"/>
      <w:marBottom w:val="0"/>
      <w:divBdr>
        <w:top w:val="none" w:sz="0" w:space="0" w:color="auto"/>
        <w:left w:val="none" w:sz="0" w:space="0" w:color="auto"/>
        <w:bottom w:val="none" w:sz="0" w:space="0" w:color="auto"/>
        <w:right w:val="none" w:sz="0" w:space="0" w:color="auto"/>
      </w:divBdr>
    </w:div>
    <w:div w:id="240869873">
      <w:bodyDiv w:val="1"/>
      <w:marLeft w:val="0"/>
      <w:marRight w:val="0"/>
      <w:marTop w:val="0"/>
      <w:marBottom w:val="0"/>
      <w:divBdr>
        <w:top w:val="none" w:sz="0" w:space="0" w:color="auto"/>
        <w:left w:val="none" w:sz="0" w:space="0" w:color="auto"/>
        <w:bottom w:val="none" w:sz="0" w:space="0" w:color="auto"/>
        <w:right w:val="none" w:sz="0" w:space="0" w:color="auto"/>
      </w:divBdr>
      <w:divsChild>
        <w:div w:id="633829884">
          <w:marLeft w:val="0"/>
          <w:marRight w:val="0"/>
          <w:marTop w:val="0"/>
          <w:marBottom w:val="0"/>
          <w:divBdr>
            <w:top w:val="none" w:sz="0" w:space="0" w:color="auto"/>
            <w:left w:val="none" w:sz="0" w:space="0" w:color="auto"/>
            <w:bottom w:val="none" w:sz="0" w:space="0" w:color="auto"/>
            <w:right w:val="none" w:sz="0" w:space="0" w:color="auto"/>
          </w:divBdr>
        </w:div>
        <w:div w:id="1655983567">
          <w:marLeft w:val="0"/>
          <w:marRight w:val="0"/>
          <w:marTop w:val="0"/>
          <w:marBottom w:val="0"/>
          <w:divBdr>
            <w:top w:val="none" w:sz="0" w:space="0" w:color="auto"/>
            <w:left w:val="none" w:sz="0" w:space="0" w:color="auto"/>
            <w:bottom w:val="none" w:sz="0" w:space="0" w:color="auto"/>
            <w:right w:val="none" w:sz="0" w:space="0" w:color="auto"/>
          </w:divBdr>
        </w:div>
        <w:div w:id="1788964798">
          <w:marLeft w:val="0"/>
          <w:marRight w:val="0"/>
          <w:marTop w:val="0"/>
          <w:marBottom w:val="0"/>
          <w:divBdr>
            <w:top w:val="none" w:sz="0" w:space="0" w:color="auto"/>
            <w:left w:val="none" w:sz="0" w:space="0" w:color="auto"/>
            <w:bottom w:val="none" w:sz="0" w:space="0" w:color="auto"/>
            <w:right w:val="none" w:sz="0" w:space="0" w:color="auto"/>
          </w:divBdr>
        </w:div>
      </w:divsChild>
    </w:div>
    <w:div w:id="269817542">
      <w:bodyDiv w:val="1"/>
      <w:marLeft w:val="0"/>
      <w:marRight w:val="0"/>
      <w:marTop w:val="0"/>
      <w:marBottom w:val="0"/>
      <w:divBdr>
        <w:top w:val="none" w:sz="0" w:space="0" w:color="auto"/>
        <w:left w:val="none" w:sz="0" w:space="0" w:color="auto"/>
        <w:bottom w:val="none" w:sz="0" w:space="0" w:color="auto"/>
        <w:right w:val="none" w:sz="0" w:space="0" w:color="auto"/>
      </w:divBdr>
      <w:divsChild>
        <w:div w:id="809443374">
          <w:marLeft w:val="0"/>
          <w:marRight w:val="0"/>
          <w:marTop w:val="0"/>
          <w:marBottom w:val="0"/>
          <w:divBdr>
            <w:top w:val="none" w:sz="0" w:space="0" w:color="auto"/>
            <w:left w:val="none" w:sz="0" w:space="0" w:color="auto"/>
            <w:bottom w:val="none" w:sz="0" w:space="0" w:color="auto"/>
            <w:right w:val="none" w:sz="0" w:space="0" w:color="auto"/>
          </w:divBdr>
        </w:div>
      </w:divsChild>
    </w:div>
    <w:div w:id="303242619">
      <w:bodyDiv w:val="1"/>
      <w:marLeft w:val="0"/>
      <w:marRight w:val="0"/>
      <w:marTop w:val="0"/>
      <w:marBottom w:val="0"/>
      <w:divBdr>
        <w:top w:val="none" w:sz="0" w:space="0" w:color="auto"/>
        <w:left w:val="none" w:sz="0" w:space="0" w:color="auto"/>
        <w:bottom w:val="none" w:sz="0" w:space="0" w:color="auto"/>
        <w:right w:val="none" w:sz="0" w:space="0" w:color="auto"/>
      </w:divBdr>
      <w:divsChild>
        <w:div w:id="1544754068">
          <w:marLeft w:val="0"/>
          <w:marRight w:val="0"/>
          <w:marTop w:val="0"/>
          <w:marBottom w:val="0"/>
          <w:divBdr>
            <w:top w:val="none" w:sz="0" w:space="0" w:color="auto"/>
            <w:left w:val="none" w:sz="0" w:space="0" w:color="auto"/>
            <w:bottom w:val="none" w:sz="0" w:space="0" w:color="auto"/>
            <w:right w:val="none" w:sz="0" w:space="0" w:color="auto"/>
          </w:divBdr>
        </w:div>
      </w:divsChild>
    </w:div>
    <w:div w:id="314191624">
      <w:bodyDiv w:val="1"/>
      <w:marLeft w:val="0"/>
      <w:marRight w:val="0"/>
      <w:marTop w:val="0"/>
      <w:marBottom w:val="0"/>
      <w:divBdr>
        <w:top w:val="none" w:sz="0" w:space="0" w:color="auto"/>
        <w:left w:val="none" w:sz="0" w:space="0" w:color="auto"/>
        <w:bottom w:val="none" w:sz="0" w:space="0" w:color="auto"/>
        <w:right w:val="none" w:sz="0" w:space="0" w:color="auto"/>
      </w:divBdr>
      <w:divsChild>
        <w:div w:id="144710478">
          <w:marLeft w:val="0"/>
          <w:marRight w:val="0"/>
          <w:marTop w:val="0"/>
          <w:marBottom w:val="0"/>
          <w:divBdr>
            <w:top w:val="none" w:sz="0" w:space="0" w:color="auto"/>
            <w:left w:val="none" w:sz="0" w:space="0" w:color="auto"/>
            <w:bottom w:val="none" w:sz="0" w:space="0" w:color="auto"/>
            <w:right w:val="none" w:sz="0" w:space="0" w:color="auto"/>
          </w:divBdr>
        </w:div>
      </w:divsChild>
    </w:div>
    <w:div w:id="360254069">
      <w:bodyDiv w:val="1"/>
      <w:marLeft w:val="0"/>
      <w:marRight w:val="0"/>
      <w:marTop w:val="0"/>
      <w:marBottom w:val="0"/>
      <w:divBdr>
        <w:top w:val="none" w:sz="0" w:space="0" w:color="auto"/>
        <w:left w:val="none" w:sz="0" w:space="0" w:color="auto"/>
        <w:bottom w:val="none" w:sz="0" w:space="0" w:color="auto"/>
        <w:right w:val="none" w:sz="0" w:space="0" w:color="auto"/>
      </w:divBdr>
    </w:div>
    <w:div w:id="383717514">
      <w:bodyDiv w:val="1"/>
      <w:marLeft w:val="0"/>
      <w:marRight w:val="0"/>
      <w:marTop w:val="0"/>
      <w:marBottom w:val="0"/>
      <w:divBdr>
        <w:top w:val="none" w:sz="0" w:space="0" w:color="auto"/>
        <w:left w:val="none" w:sz="0" w:space="0" w:color="auto"/>
        <w:bottom w:val="none" w:sz="0" w:space="0" w:color="auto"/>
        <w:right w:val="none" w:sz="0" w:space="0" w:color="auto"/>
      </w:divBdr>
      <w:divsChild>
        <w:div w:id="951203477">
          <w:marLeft w:val="0"/>
          <w:marRight w:val="0"/>
          <w:marTop w:val="0"/>
          <w:marBottom w:val="0"/>
          <w:divBdr>
            <w:top w:val="none" w:sz="0" w:space="0" w:color="auto"/>
            <w:left w:val="none" w:sz="0" w:space="0" w:color="auto"/>
            <w:bottom w:val="none" w:sz="0" w:space="0" w:color="auto"/>
            <w:right w:val="none" w:sz="0" w:space="0" w:color="auto"/>
          </w:divBdr>
        </w:div>
      </w:divsChild>
    </w:div>
    <w:div w:id="473986814">
      <w:bodyDiv w:val="1"/>
      <w:marLeft w:val="0"/>
      <w:marRight w:val="0"/>
      <w:marTop w:val="0"/>
      <w:marBottom w:val="0"/>
      <w:divBdr>
        <w:top w:val="none" w:sz="0" w:space="0" w:color="auto"/>
        <w:left w:val="none" w:sz="0" w:space="0" w:color="auto"/>
        <w:bottom w:val="none" w:sz="0" w:space="0" w:color="auto"/>
        <w:right w:val="none" w:sz="0" w:space="0" w:color="auto"/>
      </w:divBdr>
      <w:divsChild>
        <w:div w:id="1096442327">
          <w:marLeft w:val="0"/>
          <w:marRight w:val="0"/>
          <w:marTop w:val="0"/>
          <w:marBottom w:val="0"/>
          <w:divBdr>
            <w:top w:val="none" w:sz="0" w:space="0" w:color="auto"/>
            <w:left w:val="none" w:sz="0" w:space="0" w:color="auto"/>
            <w:bottom w:val="none" w:sz="0" w:space="0" w:color="auto"/>
            <w:right w:val="none" w:sz="0" w:space="0" w:color="auto"/>
          </w:divBdr>
        </w:div>
      </w:divsChild>
    </w:div>
    <w:div w:id="484132081">
      <w:bodyDiv w:val="1"/>
      <w:marLeft w:val="0"/>
      <w:marRight w:val="0"/>
      <w:marTop w:val="0"/>
      <w:marBottom w:val="0"/>
      <w:divBdr>
        <w:top w:val="none" w:sz="0" w:space="0" w:color="auto"/>
        <w:left w:val="none" w:sz="0" w:space="0" w:color="auto"/>
        <w:bottom w:val="none" w:sz="0" w:space="0" w:color="auto"/>
        <w:right w:val="none" w:sz="0" w:space="0" w:color="auto"/>
      </w:divBdr>
    </w:div>
    <w:div w:id="582032150">
      <w:bodyDiv w:val="1"/>
      <w:marLeft w:val="0"/>
      <w:marRight w:val="0"/>
      <w:marTop w:val="0"/>
      <w:marBottom w:val="0"/>
      <w:divBdr>
        <w:top w:val="none" w:sz="0" w:space="0" w:color="auto"/>
        <w:left w:val="none" w:sz="0" w:space="0" w:color="auto"/>
        <w:bottom w:val="none" w:sz="0" w:space="0" w:color="auto"/>
        <w:right w:val="none" w:sz="0" w:space="0" w:color="auto"/>
      </w:divBdr>
    </w:div>
    <w:div w:id="614294715">
      <w:bodyDiv w:val="1"/>
      <w:marLeft w:val="0"/>
      <w:marRight w:val="0"/>
      <w:marTop w:val="0"/>
      <w:marBottom w:val="0"/>
      <w:divBdr>
        <w:top w:val="none" w:sz="0" w:space="0" w:color="auto"/>
        <w:left w:val="none" w:sz="0" w:space="0" w:color="auto"/>
        <w:bottom w:val="none" w:sz="0" w:space="0" w:color="auto"/>
        <w:right w:val="none" w:sz="0" w:space="0" w:color="auto"/>
      </w:divBdr>
    </w:div>
    <w:div w:id="665323821">
      <w:bodyDiv w:val="1"/>
      <w:marLeft w:val="0"/>
      <w:marRight w:val="0"/>
      <w:marTop w:val="0"/>
      <w:marBottom w:val="0"/>
      <w:divBdr>
        <w:top w:val="none" w:sz="0" w:space="0" w:color="auto"/>
        <w:left w:val="none" w:sz="0" w:space="0" w:color="auto"/>
        <w:bottom w:val="none" w:sz="0" w:space="0" w:color="auto"/>
        <w:right w:val="none" w:sz="0" w:space="0" w:color="auto"/>
      </w:divBdr>
    </w:div>
    <w:div w:id="724719897">
      <w:bodyDiv w:val="1"/>
      <w:marLeft w:val="0"/>
      <w:marRight w:val="0"/>
      <w:marTop w:val="0"/>
      <w:marBottom w:val="0"/>
      <w:divBdr>
        <w:top w:val="none" w:sz="0" w:space="0" w:color="auto"/>
        <w:left w:val="none" w:sz="0" w:space="0" w:color="auto"/>
        <w:bottom w:val="none" w:sz="0" w:space="0" w:color="auto"/>
        <w:right w:val="none" w:sz="0" w:space="0" w:color="auto"/>
      </w:divBdr>
    </w:div>
    <w:div w:id="771706340">
      <w:bodyDiv w:val="1"/>
      <w:marLeft w:val="0"/>
      <w:marRight w:val="0"/>
      <w:marTop w:val="0"/>
      <w:marBottom w:val="0"/>
      <w:divBdr>
        <w:top w:val="none" w:sz="0" w:space="0" w:color="auto"/>
        <w:left w:val="none" w:sz="0" w:space="0" w:color="auto"/>
        <w:bottom w:val="none" w:sz="0" w:space="0" w:color="auto"/>
        <w:right w:val="none" w:sz="0" w:space="0" w:color="auto"/>
      </w:divBdr>
      <w:divsChild>
        <w:div w:id="588318284">
          <w:marLeft w:val="0"/>
          <w:marRight w:val="0"/>
          <w:marTop w:val="0"/>
          <w:marBottom w:val="0"/>
          <w:divBdr>
            <w:top w:val="none" w:sz="0" w:space="0" w:color="auto"/>
            <w:left w:val="none" w:sz="0" w:space="0" w:color="auto"/>
            <w:bottom w:val="none" w:sz="0" w:space="0" w:color="auto"/>
            <w:right w:val="none" w:sz="0" w:space="0" w:color="auto"/>
          </w:divBdr>
        </w:div>
      </w:divsChild>
    </w:div>
    <w:div w:id="796487697">
      <w:bodyDiv w:val="1"/>
      <w:marLeft w:val="0"/>
      <w:marRight w:val="0"/>
      <w:marTop w:val="0"/>
      <w:marBottom w:val="0"/>
      <w:divBdr>
        <w:top w:val="none" w:sz="0" w:space="0" w:color="auto"/>
        <w:left w:val="none" w:sz="0" w:space="0" w:color="auto"/>
        <w:bottom w:val="none" w:sz="0" w:space="0" w:color="auto"/>
        <w:right w:val="none" w:sz="0" w:space="0" w:color="auto"/>
      </w:divBdr>
      <w:divsChild>
        <w:div w:id="1582255985">
          <w:marLeft w:val="360"/>
          <w:marRight w:val="0"/>
          <w:marTop w:val="200"/>
          <w:marBottom w:val="0"/>
          <w:divBdr>
            <w:top w:val="none" w:sz="0" w:space="0" w:color="auto"/>
            <w:left w:val="none" w:sz="0" w:space="0" w:color="auto"/>
            <w:bottom w:val="none" w:sz="0" w:space="0" w:color="auto"/>
            <w:right w:val="none" w:sz="0" w:space="0" w:color="auto"/>
          </w:divBdr>
        </w:div>
      </w:divsChild>
    </w:div>
    <w:div w:id="880437077">
      <w:bodyDiv w:val="1"/>
      <w:marLeft w:val="0"/>
      <w:marRight w:val="0"/>
      <w:marTop w:val="0"/>
      <w:marBottom w:val="0"/>
      <w:divBdr>
        <w:top w:val="none" w:sz="0" w:space="0" w:color="auto"/>
        <w:left w:val="none" w:sz="0" w:space="0" w:color="auto"/>
        <w:bottom w:val="none" w:sz="0" w:space="0" w:color="auto"/>
        <w:right w:val="none" w:sz="0" w:space="0" w:color="auto"/>
      </w:divBdr>
      <w:divsChild>
        <w:div w:id="1740789270">
          <w:marLeft w:val="0"/>
          <w:marRight w:val="0"/>
          <w:marTop w:val="0"/>
          <w:marBottom w:val="0"/>
          <w:divBdr>
            <w:top w:val="none" w:sz="0" w:space="0" w:color="auto"/>
            <w:left w:val="none" w:sz="0" w:space="0" w:color="auto"/>
            <w:bottom w:val="none" w:sz="0" w:space="0" w:color="auto"/>
            <w:right w:val="none" w:sz="0" w:space="0" w:color="auto"/>
          </w:divBdr>
        </w:div>
      </w:divsChild>
    </w:div>
    <w:div w:id="908224093">
      <w:bodyDiv w:val="1"/>
      <w:marLeft w:val="0"/>
      <w:marRight w:val="0"/>
      <w:marTop w:val="0"/>
      <w:marBottom w:val="0"/>
      <w:divBdr>
        <w:top w:val="none" w:sz="0" w:space="0" w:color="auto"/>
        <w:left w:val="none" w:sz="0" w:space="0" w:color="auto"/>
        <w:bottom w:val="none" w:sz="0" w:space="0" w:color="auto"/>
        <w:right w:val="none" w:sz="0" w:space="0" w:color="auto"/>
      </w:divBdr>
      <w:divsChild>
        <w:div w:id="1216233604">
          <w:marLeft w:val="0"/>
          <w:marRight w:val="0"/>
          <w:marTop w:val="0"/>
          <w:marBottom w:val="0"/>
          <w:divBdr>
            <w:top w:val="none" w:sz="0" w:space="0" w:color="auto"/>
            <w:left w:val="none" w:sz="0" w:space="0" w:color="auto"/>
            <w:bottom w:val="none" w:sz="0" w:space="0" w:color="auto"/>
            <w:right w:val="none" w:sz="0" w:space="0" w:color="auto"/>
          </w:divBdr>
        </w:div>
      </w:divsChild>
    </w:div>
    <w:div w:id="1218855050">
      <w:bodyDiv w:val="1"/>
      <w:marLeft w:val="0"/>
      <w:marRight w:val="0"/>
      <w:marTop w:val="0"/>
      <w:marBottom w:val="0"/>
      <w:divBdr>
        <w:top w:val="none" w:sz="0" w:space="0" w:color="auto"/>
        <w:left w:val="none" w:sz="0" w:space="0" w:color="auto"/>
        <w:bottom w:val="none" w:sz="0" w:space="0" w:color="auto"/>
        <w:right w:val="none" w:sz="0" w:space="0" w:color="auto"/>
      </w:divBdr>
    </w:div>
    <w:div w:id="1261639506">
      <w:bodyDiv w:val="1"/>
      <w:marLeft w:val="0"/>
      <w:marRight w:val="0"/>
      <w:marTop w:val="0"/>
      <w:marBottom w:val="0"/>
      <w:divBdr>
        <w:top w:val="none" w:sz="0" w:space="0" w:color="auto"/>
        <w:left w:val="none" w:sz="0" w:space="0" w:color="auto"/>
        <w:bottom w:val="none" w:sz="0" w:space="0" w:color="auto"/>
        <w:right w:val="none" w:sz="0" w:space="0" w:color="auto"/>
      </w:divBdr>
    </w:div>
    <w:div w:id="1265920706">
      <w:bodyDiv w:val="1"/>
      <w:marLeft w:val="0"/>
      <w:marRight w:val="0"/>
      <w:marTop w:val="0"/>
      <w:marBottom w:val="0"/>
      <w:divBdr>
        <w:top w:val="none" w:sz="0" w:space="0" w:color="auto"/>
        <w:left w:val="none" w:sz="0" w:space="0" w:color="auto"/>
        <w:bottom w:val="none" w:sz="0" w:space="0" w:color="auto"/>
        <w:right w:val="none" w:sz="0" w:space="0" w:color="auto"/>
      </w:divBdr>
    </w:div>
    <w:div w:id="1404644609">
      <w:bodyDiv w:val="1"/>
      <w:marLeft w:val="0"/>
      <w:marRight w:val="0"/>
      <w:marTop w:val="0"/>
      <w:marBottom w:val="0"/>
      <w:divBdr>
        <w:top w:val="none" w:sz="0" w:space="0" w:color="auto"/>
        <w:left w:val="none" w:sz="0" w:space="0" w:color="auto"/>
        <w:bottom w:val="none" w:sz="0" w:space="0" w:color="auto"/>
        <w:right w:val="none" w:sz="0" w:space="0" w:color="auto"/>
      </w:divBdr>
    </w:div>
    <w:div w:id="1444349496">
      <w:bodyDiv w:val="1"/>
      <w:marLeft w:val="0"/>
      <w:marRight w:val="0"/>
      <w:marTop w:val="0"/>
      <w:marBottom w:val="0"/>
      <w:divBdr>
        <w:top w:val="none" w:sz="0" w:space="0" w:color="auto"/>
        <w:left w:val="none" w:sz="0" w:space="0" w:color="auto"/>
        <w:bottom w:val="none" w:sz="0" w:space="0" w:color="auto"/>
        <w:right w:val="none" w:sz="0" w:space="0" w:color="auto"/>
      </w:divBdr>
    </w:div>
    <w:div w:id="1485469639">
      <w:bodyDiv w:val="1"/>
      <w:marLeft w:val="0"/>
      <w:marRight w:val="0"/>
      <w:marTop w:val="0"/>
      <w:marBottom w:val="0"/>
      <w:divBdr>
        <w:top w:val="none" w:sz="0" w:space="0" w:color="auto"/>
        <w:left w:val="none" w:sz="0" w:space="0" w:color="auto"/>
        <w:bottom w:val="none" w:sz="0" w:space="0" w:color="auto"/>
        <w:right w:val="none" w:sz="0" w:space="0" w:color="auto"/>
      </w:divBdr>
      <w:divsChild>
        <w:div w:id="484786837">
          <w:marLeft w:val="0"/>
          <w:marRight w:val="0"/>
          <w:marTop w:val="0"/>
          <w:marBottom w:val="0"/>
          <w:divBdr>
            <w:top w:val="none" w:sz="0" w:space="0" w:color="auto"/>
            <w:left w:val="none" w:sz="0" w:space="0" w:color="auto"/>
            <w:bottom w:val="none" w:sz="0" w:space="0" w:color="auto"/>
            <w:right w:val="none" w:sz="0" w:space="0" w:color="auto"/>
          </w:divBdr>
        </w:div>
      </w:divsChild>
    </w:div>
    <w:div w:id="1492067399">
      <w:bodyDiv w:val="1"/>
      <w:marLeft w:val="0"/>
      <w:marRight w:val="0"/>
      <w:marTop w:val="0"/>
      <w:marBottom w:val="0"/>
      <w:divBdr>
        <w:top w:val="none" w:sz="0" w:space="0" w:color="auto"/>
        <w:left w:val="none" w:sz="0" w:space="0" w:color="auto"/>
        <w:bottom w:val="none" w:sz="0" w:space="0" w:color="auto"/>
        <w:right w:val="none" w:sz="0" w:space="0" w:color="auto"/>
      </w:divBdr>
    </w:div>
    <w:div w:id="1563710062">
      <w:bodyDiv w:val="1"/>
      <w:marLeft w:val="0"/>
      <w:marRight w:val="0"/>
      <w:marTop w:val="0"/>
      <w:marBottom w:val="0"/>
      <w:divBdr>
        <w:top w:val="none" w:sz="0" w:space="0" w:color="auto"/>
        <w:left w:val="none" w:sz="0" w:space="0" w:color="auto"/>
        <w:bottom w:val="none" w:sz="0" w:space="0" w:color="auto"/>
        <w:right w:val="none" w:sz="0" w:space="0" w:color="auto"/>
      </w:divBdr>
    </w:div>
    <w:div w:id="1647319841">
      <w:bodyDiv w:val="1"/>
      <w:marLeft w:val="0"/>
      <w:marRight w:val="0"/>
      <w:marTop w:val="0"/>
      <w:marBottom w:val="0"/>
      <w:divBdr>
        <w:top w:val="none" w:sz="0" w:space="0" w:color="auto"/>
        <w:left w:val="none" w:sz="0" w:space="0" w:color="auto"/>
        <w:bottom w:val="none" w:sz="0" w:space="0" w:color="auto"/>
        <w:right w:val="none" w:sz="0" w:space="0" w:color="auto"/>
      </w:divBdr>
    </w:div>
    <w:div w:id="1689676204">
      <w:bodyDiv w:val="1"/>
      <w:marLeft w:val="0"/>
      <w:marRight w:val="0"/>
      <w:marTop w:val="0"/>
      <w:marBottom w:val="0"/>
      <w:divBdr>
        <w:top w:val="none" w:sz="0" w:space="0" w:color="auto"/>
        <w:left w:val="none" w:sz="0" w:space="0" w:color="auto"/>
        <w:bottom w:val="none" w:sz="0" w:space="0" w:color="auto"/>
        <w:right w:val="none" w:sz="0" w:space="0" w:color="auto"/>
      </w:divBdr>
    </w:div>
    <w:div w:id="1702167574">
      <w:bodyDiv w:val="1"/>
      <w:marLeft w:val="0"/>
      <w:marRight w:val="0"/>
      <w:marTop w:val="0"/>
      <w:marBottom w:val="0"/>
      <w:divBdr>
        <w:top w:val="none" w:sz="0" w:space="0" w:color="auto"/>
        <w:left w:val="none" w:sz="0" w:space="0" w:color="auto"/>
        <w:bottom w:val="none" w:sz="0" w:space="0" w:color="auto"/>
        <w:right w:val="none" w:sz="0" w:space="0" w:color="auto"/>
      </w:divBdr>
    </w:div>
    <w:div w:id="1703046558">
      <w:bodyDiv w:val="1"/>
      <w:marLeft w:val="0"/>
      <w:marRight w:val="0"/>
      <w:marTop w:val="0"/>
      <w:marBottom w:val="0"/>
      <w:divBdr>
        <w:top w:val="none" w:sz="0" w:space="0" w:color="auto"/>
        <w:left w:val="none" w:sz="0" w:space="0" w:color="auto"/>
        <w:bottom w:val="none" w:sz="0" w:space="0" w:color="auto"/>
        <w:right w:val="none" w:sz="0" w:space="0" w:color="auto"/>
      </w:divBdr>
      <w:divsChild>
        <w:div w:id="2135630913">
          <w:marLeft w:val="0"/>
          <w:marRight w:val="0"/>
          <w:marTop w:val="0"/>
          <w:marBottom w:val="0"/>
          <w:divBdr>
            <w:top w:val="none" w:sz="0" w:space="0" w:color="auto"/>
            <w:left w:val="none" w:sz="0" w:space="0" w:color="auto"/>
            <w:bottom w:val="none" w:sz="0" w:space="0" w:color="auto"/>
            <w:right w:val="none" w:sz="0" w:space="0" w:color="auto"/>
          </w:divBdr>
        </w:div>
      </w:divsChild>
    </w:div>
    <w:div w:id="1735353611">
      <w:bodyDiv w:val="1"/>
      <w:marLeft w:val="0"/>
      <w:marRight w:val="0"/>
      <w:marTop w:val="0"/>
      <w:marBottom w:val="0"/>
      <w:divBdr>
        <w:top w:val="none" w:sz="0" w:space="0" w:color="auto"/>
        <w:left w:val="none" w:sz="0" w:space="0" w:color="auto"/>
        <w:bottom w:val="none" w:sz="0" w:space="0" w:color="auto"/>
        <w:right w:val="none" w:sz="0" w:space="0" w:color="auto"/>
      </w:divBdr>
    </w:div>
    <w:div w:id="1922594882">
      <w:bodyDiv w:val="1"/>
      <w:marLeft w:val="0"/>
      <w:marRight w:val="0"/>
      <w:marTop w:val="0"/>
      <w:marBottom w:val="0"/>
      <w:divBdr>
        <w:top w:val="none" w:sz="0" w:space="0" w:color="auto"/>
        <w:left w:val="none" w:sz="0" w:space="0" w:color="auto"/>
        <w:bottom w:val="none" w:sz="0" w:space="0" w:color="auto"/>
        <w:right w:val="none" w:sz="0" w:space="0" w:color="auto"/>
      </w:divBdr>
      <w:divsChild>
        <w:div w:id="1471828630">
          <w:marLeft w:val="0"/>
          <w:marRight w:val="0"/>
          <w:marTop w:val="0"/>
          <w:marBottom w:val="0"/>
          <w:divBdr>
            <w:top w:val="none" w:sz="0" w:space="0" w:color="auto"/>
            <w:left w:val="none" w:sz="0" w:space="0" w:color="auto"/>
            <w:bottom w:val="none" w:sz="0" w:space="0" w:color="auto"/>
            <w:right w:val="none" w:sz="0" w:space="0" w:color="auto"/>
          </w:divBdr>
        </w:div>
      </w:divsChild>
    </w:div>
    <w:div w:id="1982809812">
      <w:bodyDiv w:val="1"/>
      <w:marLeft w:val="0"/>
      <w:marRight w:val="0"/>
      <w:marTop w:val="0"/>
      <w:marBottom w:val="0"/>
      <w:divBdr>
        <w:top w:val="none" w:sz="0" w:space="0" w:color="auto"/>
        <w:left w:val="none" w:sz="0" w:space="0" w:color="auto"/>
        <w:bottom w:val="none" w:sz="0" w:space="0" w:color="auto"/>
        <w:right w:val="none" w:sz="0" w:space="0" w:color="auto"/>
      </w:divBdr>
    </w:div>
    <w:div w:id="1982929441">
      <w:bodyDiv w:val="1"/>
      <w:marLeft w:val="0"/>
      <w:marRight w:val="0"/>
      <w:marTop w:val="0"/>
      <w:marBottom w:val="0"/>
      <w:divBdr>
        <w:top w:val="none" w:sz="0" w:space="0" w:color="auto"/>
        <w:left w:val="none" w:sz="0" w:space="0" w:color="auto"/>
        <w:bottom w:val="none" w:sz="0" w:space="0" w:color="auto"/>
        <w:right w:val="none" w:sz="0" w:space="0" w:color="auto"/>
      </w:divBdr>
    </w:div>
    <w:div w:id="2063207507">
      <w:bodyDiv w:val="1"/>
      <w:marLeft w:val="0"/>
      <w:marRight w:val="0"/>
      <w:marTop w:val="0"/>
      <w:marBottom w:val="0"/>
      <w:divBdr>
        <w:top w:val="none" w:sz="0" w:space="0" w:color="auto"/>
        <w:left w:val="none" w:sz="0" w:space="0" w:color="auto"/>
        <w:bottom w:val="none" w:sz="0" w:space="0" w:color="auto"/>
        <w:right w:val="none" w:sz="0" w:space="0" w:color="auto"/>
      </w:divBdr>
      <w:divsChild>
        <w:div w:id="125778427">
          <w:marLeft w:val="0"/>
          <w:marRight w:val="0"/>
          <w:marTop w:val="0"/>
          <w:marBottom w:val="0"/>
          <w:divBdr>
            <w:top w:val="none" w:sz="0" w:space="0" w:color="auto"/>
            <w:left w:val="none" w:sz="0" w:space="0" w:color="auto"/>
            <w:bottom w:val="none" w:sz="0" w:space="0" w:color="auto"/>
            <w:right w:val="none" w:sz="0" w:space="0" w:color="auto"/>
          </w:divBdr>
          <w:divsChild>
            <w:div w:id="1514996466">
              <w:marLeft w:val="0"/>
              <w:marRight w:val="0"/>
              <w:marTop w:val="0"/>
              <w:marBottom w:val="0"/>
              <w:divBdr>
                <w:top w:val="none" w:sz="0" w:space="0" w:color="auto"/>
                <w:left w:val="none" w:sz="0" w:space="0" w:color="auto"/>
                <w:bottom w:val="none" w:sz="0" w:space="0" w:color="auto"/>
                <w:right w:val="none" w:sz="0" w:space="0" w:color="auto"/>
              </w:divBdr>
              <w:divsChild>
                <w:div w:id="1443720092">
                  <w:marLeft w:val="0"/>
                  <w:marRight w:val="0"/>
                  <w:marTop w:val="0"/>
                  <w:marBottom w:val="0"/>
                  <w:divBdr>
                    <w:top w:val="none" w:sz="0" w:space="0" w:color="auto"/>
                    <w:left w:val="none" w:sz="0" w:space="0" w:color="auto"/>
                    <w:bottom w:val="none" w:sz="0" w:space="0" w:color="auto"/>
                    <w:right w:val="none" w:sz="0" w:space="0" w:color="auto"/>
                  </w:divBdr>
                  <w:divsChild>
                    <w:div w:id="467669289">
                      <w:marLeft w:val="0"/>
                      <w:marRight w:val="0"/>
                      <w:marTop w:val="90"/>
                      <w:marBottom w:val="0"/>
                      <w:divBdr>
                        <w:top w:val="none" w:sz="0" w:space="0" w:color="auto"/>
                        <w:left w:val="none" w:sz="0" w:space="0" w:color="auto"/>
                        <w:bottom w:val="none" w:sz="0" w:space="0" w:color="auto"/>
                        <w:right w:val="none" w:sz="0" w:space="0" w:color="auto"/>
                      </w:divBdr>
                      <w:divsChild>
                        <w:div w:id="1887908431">
                          <w:marLeft w:val="0"/>
                          <w:marRight w:val="0"/>
                          <w:marTop w:val="0"/>
                          <w:marBottom w:val="420"/>
                          <w:divBdr>
                            <w:top w:val="none" w:sz="0" w:space="0" w:color="auto"/>
                            <w:left w:val="none" w:sz="0" w:space="0" w:color="auto"/>
                            <w:bottom w:val="none" w:sz="0" w:space="0" w:color="auto"/>
                            <w:right w:val="none" w:sz="0" w:space="0" w:color="auto"/>
                          </w:divBdr>
                          <w:divsChild>
                            <w:div w:id="1762992203">
                              <w:marLeft w:val="0"/>
                              <w:marRight w:val="0"/>
                              <w:marTop w:val="0"/>
                              <w:marBottom w:val="0"/>
                              <w:divBdr>
                                <w:top w:val="none" w:sz="0" w:space="0" w:color="auto"/>
                                <w:left w:val="none" w:sz="0" w:space="0" w:color="auto"/>
                                <w:bottom w:val="none" w:sz="0" w:space="0" w:color="auto"/>
                                <w:right w:val="none" w:sz="0" w:space="0" w:color="auto"/>
                              </w:divBdr>
                              <w:divsChild>
                                <w:div w:id="462114174">
                                  <w:marLeft w:val="0"/>
                                  <w:marRight w:val="0"/>
                                  <w:marTop w:val="0"/>
                                  <w:marBottom w:val="0"/>
                                  <w:divBdr>
                                    <w:top w:val="none" w:sz="0" w:space="0" w:color="auto"/>
                                    <w:left w:val="none" w:sz="0" w:space="0" w:color="auto"/>
                                    <w:bottom w:val="none" w:sz="0" w:space="0" w:color="auto"/>
                                    <w:right w:val="none" w:sz="0" w:space="0" w:color="auto"/>
                                  </w:divBdr>
                                  <w:divsChild>
                                    <w:div w:id="1985507723">
                                      <w:marLeft w:val="0"/>
                                      <w:marRight w:val="0"/>
                                      <w:marTop w:val="0"/>
                                      <w:marBottom w:val="0"/>
                                      <w:divBdr>
                                        <w:top w:val="none" w:sz="0" w:space="0" w:color="auto"/>
                                        <w:left w:val="none" w:sz="0" w:space="0" w:color="auto"/>
                                        <w:bottom w:val="none" w:sz="0" w:space="0" w:color="auto"/>
                                        <w:right w:val="none" w:sz="0" w:space="0" w:color="auto"/>
                                      </w:divBdr>
                                    </w:div>
                                  </w:divsChild>
                                </w:div>
                                <w:div w:id="1133595860">
                                  <w:marLeft w:val="0"/>
                                  <w:marRight w:val="0"/>
                                  <w:marTop w:val="0"/>
                                  <w:marBottom w:val="0"/>
                                  <w:divBdr>
                                    <w:top w:val="none" w:sz="0" w:space="0" w:color="auto"/>
                                    <w:left w:val="none" w:sz="0" w:space="0" w:color="auto"/>
                                    <w:bottom w:val="none" w:sz="0" w:space="0" w:color="auto"/>
                                    <w:right w:val="none" w:sz="0" w:space="0" w:color="auto"/>
                                  </w:divBdr>
                                  <w:divsChild>
                                    <w:div w:id="1529833784">
                                      <w:marLeft w:val="0"/>
                                      <w:marRight w:val="0"/>
                                      <w:marTop w:val="0"/>
                                      <w:marBottom w:val="0"/>
                                      <w:divBdr>
                                        <w:top w:val="none" w:sz="0" w:space="0" w:color="auto"/>
                                        <w:left w:val="none" w:sz="0" w:space="0" w:color="auto"/>
                                        <w:bottom w:val="none" w:sz="0" w:space="0" w:color="auto"/>
                                        <w:right w:val="none" w:sz="0" w:space="0" w:color="auto"/>
                                      </w:divBdr>
                                      <w:divsChild>
                                        <w:div w:id="489445608">
                                          <w:marLeft w:val="0"/>
                                          <w:marRight w:val="0"/>
                                          <w:marTop w:val="0"/>
                                          <w:marBottom w:val="0"/>
                                          <w:divBdr>
                                            <w:top w:val="none" w:sz="0" w:space="0" w:color="auto"/>
                                            <w:left w:val="none" w:sz="0" w:space="0" w:color="auto"/>
                                            <w:bottom w:val="none" w:sz="0" w:space="0" w:color="auto"/>
                                            <w:right w:val="none" w:sz="0" w:space="0" w:color="auto"/>
                                          </w:divBdr>
                                          <w:divsChild>
                                            <w:div w:id="169627431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7718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539100">
          <w:marLeft w:val="0"/>
          <w:marRight w:val="0"/>
          <w:marTop w:val="0"/>
          <w:marBottom w:val="0"/>
          <w:divBdr>
            <w:top w:val="none" w:sz="0" w:space="0" w:color="auto"/>
            <w:left w:val="none" w:sz="0" w:space="0" w:color="auto"/>
            <w:bottom w:val="none" w:sz="0" w:space="0" w:color="auto"/>
            <w:right w:val="none" w:sz="0" w:space="0" w:color="auto"/>
          </w:divBdr>
          <w:divsChild>
            <w:div w:id="5425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rosalind.searle@glasgow.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hristian.seubert@uibk.ac.at" TargetMode="External"/><Relationship Id="rId2" Type="http://schemas.openxmlformats.org/officeDocument/2006/relationships/customXml" Target="../customXml/item2.xml"/><Relationship Id="rId16" Type="http://schemas.openxmlformats.org/officeDocument/2006/relationships/hyperlink" Target="mailto:ishbel.mcwha@ed.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isa.seubert@uibk.ac.a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F0A426BF62E459E3C05765B1FC3FA" ma:contentTypeVersion="16" ma:contentTypeDescription="Create a new document." ma:contentTypeScope="" ma:versionID="f99e4f6ca43314c0e5d9f66a8bdac566">
  <xsd:schema xmlns:xsd="http://www.w3.org/2001/XMLSchema" xmlns:xs="http://www.w3.org/2001/XMLSchema" xmlns:p="http://schemas.microsoft.com/office/2006/metadata/properties" xmlns:ns3="65005690-56e5-46b1-972d-4e9f8a663d03" xmlns:ns4="7bef8c27-ce29-4f53-9f15-c6470b5a495d" targetNamespace="http://schemas.microsoft.com/office/2006/metadata/properties" ma:root="true" ma:fieldsID="8b89d6e2c63007412c3bc3ec4ca43ece" ns3:_="" ns4:_="">
    <xsd:import namespace="65005690-56e5-46b1-972d-4e9f8a663d03"/>
    <xsd:import namespace="7bef8c27-ce29-4f53-9f15-c6470b5a49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5690-56e5-46b1-972d-4e9f8a663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f8c27-ce29-4f53-9f15-c6470b5a49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5005690-56e5-46b1-972d-4e9f8a663d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75D54-A640-4217-A61C-F23D66D49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5690-56e5-46b1-972d-4e9f8a663d03"/>
    <ds:schemaRef ds:uri="7bef8c27-ce29-4f53-9f15-c6470b5a4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BC852-7519-4965-A59D-A116A8178829}">
  <ds:schemaRefs>
    <ds:schemaRef ds:uri="http://schemas.microsoft.com/office/2006/metadata/properties"/>
    <ds:schemaRef ds:uri="http://schemas.microsoft.com/office/infopath/2007/PartnerControls"/>
    <ds:schemaRef ds:uri="65005690-56e5-46b1-972d-4e9f8a663d03"/>
  </ds:schemaRefs>
</ds:datastoreItem>
</file>

<file path=customXml/itemProps3.xml><?xml version="1.0" encoding="utf-8"?>
<ds:datastoreItem xmlns:ds="http://schemas.openxmlformats.org/officeDocument/2006/customXml" ds:itemID="{2E3708C4-20D1-4EA5-8ADD-E6145CA809D4}">
  <ds:schemaRefs>
    <ds:schemaRef ds:uri="http://schemas.microsoft.com/sharepoint/v3/contenttype/forms"/>
  </ds:schemaRefs>
</ds:datastoreItem>
</file>

<file path=customXml/itemProps4.xml><?xml version="1.0" encoding="utf-8"?>
<ds:datastoreItem xmlns:ds="http://schemas.openxmlformats.org/officeDocument/2006/customXml" ds:itemID="{35D23752-AF40-4DBC-A1CB-11502CAE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2912</Words>
  <Characters>18352</Characters>
  <Application>Microsoft Office Word</Application>
  <DocSecurity>0</DocSecurity>
  <Lines>152</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Seubert, Lisa</dc:creator>
  <cp:keywords/>
  <dc:description/>
  <cp:lastModifiedBy>Sandra Ohly</cp:lastModifiedBy>
  <cp:revision>2</cp:revision>
  <cp:lastPrinted>2021-04-13T16:20:00Z</cp:lastPrinted>
  <dcterms:created xsi:type="dcterms:W3CDTF">2023-10-16T15:06:00Z</dcterms:created>
  <dcterms:modified xsi:type="dcterms:W3CDTF">2023-10-16T15:06:00Z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http://www.zotero.org/styles/academy-of-management-discoveries</vt:lpwstr>
  </property>
  <property fmtid="{D5CDD505-2E9C-101B-9397-08002B2CF9AE}" pid="3" name="Mendeley Recent Style Name 0_1">
    <vt:lpwstr>Academy of Management Discoveries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35b926f2-9c84-336f-a3a0-f8f5924b9a56</vt:lpwstr>
  </property>
  <property fmtid="{D5CDD505-2E9C-101B-9397-08002B2CF9AE}" pid="24" name="Mendeley Citation Style_1">
    <vt:lpwstr>http://www.zotero.org/styles/apa</vt:lpwstr>
  </property>
  <property fmtid="{D5CDD505-2E9C-101B-9397-08002B2CF9AE}" pid="25" name="ContentTypeId">
    <vt:lpwstr>0x010100233F0A426BF62E459E3C05765B1FC3FA</vt:lpwstr>
  </property>
</Properties>
</file>